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ABF965" w14:textId="372F9653" w:rsidR="003D62CD" w:rsidRPr="00327997" w:rsidRDefault="003D62CD" w:rsidP="003D62CD">
      <w:pPr>
        <w:pStyle w:val="3GPPHeader"/>
        <w:rPr>
          <w:highlight w:val="yellow"/>
        </w:rPr>
      </w:pPr>
      <w:r w:rsidRPr="00327997">
        <w:t>3GPP TSG-RAN WG1</w:t>
      </w:r>
      <w:r>
        <w:t xml:space="preserve"> #88</w:t>
      </w:r>
      <w:r w:rsidRPr="00327997">
        <w:tab/>
      </w:r>
      <w:r>
        <w:rPr>
          <w:lang w:val="de-DE"/>
        </w:rPr>
        <w:t>R1-</w:t>
      </w:r>
      <w:r w:rsidRPr="003D62CD">
        <w:rPr>
          <w:lang w:val="de-DE"/>
        </w:rPr>
        <w:t>1702370</w:t>
      </w:r>
    </w:p>
    <w:p w14:paraId="598B737A" w14:textId="77777777" w:rsidR="003D62CD" w:rsidRDefault="003D62CD" w:rsidP="003D62CD">
      <w:pPr>
        <w:pStyle w:val="3GPPHeader"/>
      </w:pPr>
      <w:r>
        <w:t>Athen, Greece</w:t>
      </w:r>
      <w:r w:rsidRPr="009C6832">
        <w:t xml:space="preserve">, </w:t>
      </w:r>
      <w:r>
        <w:t>13</w:t>
      </w:r>
      <w:r w:rsidRPr="00A85C6C">
        <w:rPr>
          <w:vertAlign w:val="superscript"/>
        </w:rPr>
        <w:t>th</w:t>
      </w:r>
      <w:r>
        <w:t xml:space="preserve"> </w:t>
      </w:r>
      <w:r w:rsidRPr="009C6832">
        <w:t xml:space="preserve">– </w:t>
      </w:r>
      <w:r>
        <w:t>17</w:t>
      </w:r>
      <w:r w:rsidRPr="00A85C6C">
        <w:rPr>
          <w:vertAlign w:val="superscript"/>
        </w:rPr>
        <w:t>th</w:t>
      </w:r>
      <w:r>
        <w:t xml:space="preserve"> Feburary</w:t>
      </w:r>
      <w:r w:rsidRPr="009C6832">
        <w:t>, 20</w:t>
      </w:r>
      <w:r>
        <w:t>17</w:t>
      </w:r>
    </w:p>
    <w:p w14:paraId="32B5DC9D" w14:textId="77777777" w:rsidR="004D4B4A" w:rsidRPr="00067A4F" w:rsidRDefault="004D4B4A" w:rsidP="00EA7BAE">
      <w:pPr>
        <w:pStyle w:val="Header"/>
      </w:pPr>
    </w:p>
    <w:p w14:paraId="05DD41CA" w14:textId="77777777" w:rsidR="00EA7BAE" w:rsidRPr="009D2B97" w:rsidRDefault="00EA7BAE" w:rsidP="00EA7BAE">
      <w:pPr>
        <w:pStyle w:val="Header"/>
        <w:tabs>
          <w:tab w:val="clear" w:pos="4536"/>
          <w:tab w:val="left" w:pos="1800"/>
        </w:tabs>
        <w:ind w:left="1800" w:hanging="1800"/>
      </w:pPr>
      <w:r w:rsidRPr="009D2B97">
        <w:t>Source:</w:t>
      </w:r>
      <w:r w:rsidRPr="009D2B97">
        <w:tab/>
        <w:t>Ericsson</w:t>
      </w:r>
    </w:p>
    <w:p w14:paraId="14319231" w14:textId="60A9ACA4" w:rsidR="00EA7BAE" w:rsidRPr="001D2394" w:rsidRDefault="00EA7BAE" w:rsidP="00EA7BAE">
      <w:pPr>
        <w:pStyle w:val="Header"/>
        <w:tabs>
          <w:tab w:val="clear" w:pos="4536"/>
          <w:tab w:val="left" w:pos="1800"/>
        </w:tabs>
      </w:pPr>
      <w:r w:rsidRPr="009D2B97">
        <w:t>Title:</w:t>
      </w:r>
      <w:bookmarkStart w:id="0" w:name="Title"/>
      <w:bookmarkEnd w:id="0"/>
      <w:r w:rsidRPr="009D2B97">
        <w:tab/>
      </w:r>
      <w:r w:rsidR="003D62CD" w:rsidRPr="003D62CD">
        <w:t>Aperiodic CSI Triggering Details for Mechanism 1</w:t>
      </w:r>
    </w:p>
    <w:p w14:paraId="4CC210EE" w14:textId="775EBA91" w:rsidR="004E3F86" w:rsidRPr="00067A4F" w:rsidRDefault="00EA7BAE" w:rsidP="00F508D1">
      <w:pPr>
        <w:pStyle w:val="Header"/>
        <w:tabs>
          <w:tab w:val="clear" w:pos="4536"/>
          <w:tab w:val="clear" w:pos="9072"/>
          <w:tab w:val="left" w:pos="1800"/>
          <w:tab w:val="center" w:pos="4703"/>
        </w:tabs>
      </w:pPr>
      <w:r w:rsidRPr="00067A4F">
        <w:t>Agenda Item:</w:t>
      </w:r>
      <w:bookmarkStart w:id="1" w:name="Source"/>
      <w:bookmarkEnd w:id="1"/>
      <w:r w:rsidRPr="00067A4F">
        <w:tab/>
      </w:r>
      <w:r w:rsidR="003D62CD" w:rsidRPr="003D62CD">
        <w:t>7.2.2.5</w:t>
      </w:r>
    </w:p>
    <w:p w14:paraId="4C105DF7" w14:textId="77777777" w:rsidR="00EA7BAE" w:rsidRPr="009D2B97" w:rsidRDefault="00EA7BAE" w:rsidP="00EA7BAE">
      <w:pPr>
        <w:pStyle w:val="Header"/>
        <w:tabs>
          <w:tab w:val="left" w:pos="1800"/>
        </w:tabs>
      </w:pPr>
      <w:r w:rsidRPr="009D2B97">
        <w:t>Document for:</w:t>
      </w:r>
      <w:r w:rsidRPr="009D2B97">
        <w:tab/>
      </w:r>
      <w:bookmarkStart w:id="2" w:name="DocumentFor"/>
      <w:bookmarkEnd w:id="2"/>
      <w:r w:rsidRPr="009D2B97">
        <w:t>Discussion and Decision</w:t>
      </w:r>
    </w:p>
    <w:p w14:paraId="2AF1AEF7" w14:textId="77777777" w:rsidR="00795DB8" w:rsidRPr="009D2B97" w:rsidRDefault="00795DB8" w:rsidP="00EA7BAE">
      <w:pPr>
        <w:pBdr>
          <w:bottom w:val="single" w:sz="4" w:space="1" w:color="auto"/>
        </w:pBdr>
        <w:tabs>
          <w:tab w:val="left" w:pos="2552"/>
        </w:tabs>
      </w:pPr>
    </w:p>
    <w:p w14:paraId="14D1F23B" w14:textId="3D88234F" w:rsidR="004E3F86" w:rsidRDefault="00AF1102" w:rsidP="00A60380">
      <w:pPr>
        <w:pStyle w:val="Heading1"/>
      </w:pPr>
      <w:r w:rsidRPr="003178F4">
        <w:t>Introduction</w:t>
      </w:r>
      <w:bookmarkStart w:id="3" w:name="_GoBack"/>
      <w:bookmarkEnd w:id="3"/>
    </w:p>
    <w:p w14:paraId="5543BCB9" w14:textId="5E09690A" w:rsidR="001E1E55" w:rsidRDefault="001E1E55" w:rsidP="00730F4E">
      <w:pPr>
        <w:pStyle w:val="BodyText"/>
      </w:pPr>
      <w:r>
        <w:t xml:space="preserve">In RAN1#87, </w:t>
      </w:r>
      <w:r w:rsidR="00730F4E">
        <w:t xml:space="preserve">the details of ‘mechanism 1’ for hybrid CSI-RS operation </w:t>
      </w:r>
      <w:r w:rsidR="002B6F81">
        <w:t>are largely complete</w:t>
      </w:r>
      <w:r>
        <w:t>d with the following agreement on aperiodic CSI reporting:</w:t>
      </w:r>
    </w:p>
    <w:p w14:paraId="22ABDC93" w14:textId="77777777" w:rsidR="001E1E55" w:rsidRPr="005749E8" w:rsidRDefault="001E1E55" w:rsidP="001E1E55">
      <w:pPr>
        <w:pStyle w:val="ListParagraph"/>
        <w:ind w:leftChars="34" w:left="908" w:hanging="840"/>
        <w:rPr>
          <w:szCs w:val="20"/>
        </w:rPr>
      </w:pPr>
      <w:r w:rsidRPr="004D060F">
        <w:rPr>
          <w:b/>
          <w:szCs w:val="20"/>
          <w:highlight w:val="green"/>
          <w:u w:val="single"/>
        </w:rPr>
        <w:t>Agreement</w:t>
      </w:r>
      <w:r w:rsidRPr="005749E8">
        <w:rPr>
          <w:szCs w:val="20"/>
        </w:rPr>
        <w:t>:</w:t>
      </w:r>
    </w:p>
    <w:p w14:paraId="3639C54D" w14:textId="77777777" w:rsidR="001E1E55" w:rsidRPr="004D060F" w:rsidRDefault="001E1E55" w:rsidP="001E1E55">
      <w:pPr>
        <w:pStyle w:val="ListParagraph"/>
        <w:numPr>
          <w:ilvl w:val="0"/>
          <w:numId w:val="21"/>
        </w:numPr>
        <w:rPr>
          <w:szCs w:val="20"/>
        </w:rPr>
      </w:pPr>
      <w:r w:rsidRPr="004D060F">
        <w:rPr>
          <w:szCs w:val="20"/>
        </w:rPr>
        <w:t xml:space="preserve">For aperiodic CSI reporting for hybrid CSI mechanism 1 </w:t>
      </w:r>
    </w:p>
    <w:p w14:paraId="6152E2E7" w14:textId="52EEE4E1" w:rsidR="001E1E55" w:rsidRPr="004D060F" w:rsidRDefault="001E1E55" w:rsidP="001E1E55">
      <w:pPr>
        <w:pStyle w:val="ListParagraph"/>
        <w:numPr>
          <w:ilvl w:val="1"/>
          <w:numId w:val="21"/>
        </w:numPr>
        <w:rPr>
          <w:szCs w:val="20"/>
        </w:rPr>
      </w:pPr>
      <w:r w:rsidRPr="004D060F">
        <w:rPr>
          <w:szCs w:val="20"/>
        </w:rPr>
        <w:t>Either one of CSI for 1</w:t>
      </w:r>
      <w:r w:rsidRPr="004D060F">
        <w:rPr>
          <w:szCs w:val="20"/>
          <w:vertAlign w:val="superscript"/>
        </w:rPr>
        <w:t>st</w:t>
      </w:r>
      <w:r w:rsidRPr="004D060F">
        <w:rPr>
          <w:szCs w:val="20"/>
        </w:rPr>
        <w:t xml:space="preserve"> </w:t>
      </w:r>
      <w:r w:rsidR="009064C0">
        <w:rPr>
          <w:szCs w:val="20"/>
        </w:rPr>
        <w:t>eMIMO-Type</w:t>
      </w:r>
      <w:r w:rsidRPr="004D060F">
        <w:rPr>
          <w:szCs w:val="20"/>
        </w:rPr>
        <w:t xml:space="preserve"> (i.e., CSI</w:t>
      </w:r>
      <w:r w:rsidRPr="004D060F">
        <w:rPr>
          <w:szCs w:val="20"/>
          <w:vertAlign w:val="superscript"/>
        </w:rPr>
        <w:t>(1)</w:t>
      </w:r>
      <w:r w:rsidRPr="004D060F">
        <w:rPr>
          <w:szCs w:val="20"/>
        </w:rPr>
        <w:t>) and CSI for 2</w:t>
      </w:r>
      <w:r w:rsidRPr="004D060F">
        <w:rPr>
          <w:szCs w:val="20"/>
          <w:vertAlign w:val="superscript"/>
        </w:rPr>
        <w:t>nd</w:t>
      </w:r>
      <w:r w:rsidRPr="004D060F">
        <w:rPr>
          <w:szCs w:val="20"/>
        </w:rPr>
        <w:t xml:space="preserve"> </w:t>
      </w:r>
      <w:r w:rsidR="009064C0">
        <w:rPr>
          <w:szCs w:val="20"/>
        </w:rPr>
        <w:t>eMIMO-Type</w:t>
      </w:r>
      <w:r w:rsidRPr="004D060F">
        <w:rPr>
          <w:szCs w:val="20"/>
        </w:rPr>
        <w:t xml:space="preserve">  (i.e., CSI</w:t>
      </w:r>
      <w:r w:rsidRPr="004D060F">
        <w:rPr>
          <w:szCs w:val="20"/>
          <w:vertAlign w:val="superscript"/>
        </w:rPr>
        <w:t>(2)</w:t>
      </w:r>
      <w:r w:rsidRPr="004D060F">
        <w:rPr>
          <w:szCs w:val="20"/>
        </w:rPr>
        <w:t>) is triggered for aperiodic CSI reporting.</w:t>
      </w:r>
    </w:p>
    <w:p w14:paraId="43D7A025" w14:textId="7BC95853" w:rsidR="001E1E55" w:rsidRPr="004D060F" w:rsidRDefault="001E1E55" w:rsidP="001E1E55">
      <w:pPr>
        <w:pStyle w:val="ListParagraph"/>
        <w:numPr>
          <w:ilvl w:val="0"/>
          <w:numId w:val="21"/>
        </w:numPr>
        <w:rPr>
          <w:szCs w:val="20"/>
        </w:rPr>
      </w:pPr>
      <w:r w:rsidRPr="004D060F">
        <w:rPr>
          <w:szCs w:val="20"/>
        </w:rPr>
        <w:t xml:space="preserve">The CSI request field </w:t>
      </w:r>
      <w:r>
        <w:rPr>
          <w:szCs w:val="20"/>
        </w:rPr>
        <w:t xml:space="preserve">of the same size as the legacy CSI request field </w:t>
      </w:r>
      <w:r w:rsidRPr="004D060F">
        <w:rPr>
          <w:szCs w:val="20"/>
        </w:rPr>
        <w:t xml:space="preserve">is used to jointly indicate the triggered </w:t>
      </w:r>
      <w:r w:rsidR="009064C0">
        <w:rPr>
          <w:szCs w:val="20"/>
        </w:rPr>
        <w:t>eMIMO-Type</w:t>
      </w:r>
      <w:r w:rsidRPr="004D060F">
        <w:rPr>
          <w:szCs w:val="20"/>
        </w:rPr>
        <w:t xml:space="preserve"> and CSI process.</w:t>
      </w:r>
    </w:p>
    <w:p w14:paraId="42277851" w14:textId="77777777" w:rsidR="001E1E55" w:rsidRPr="004D060F" w:rsidRDefault="001E1E55" w:rsidP="001E1E55">
      <w:pPr>
        <w:pStyle w:val="ListParagraph"/>
        <w:numPr>
          <w:ilvl w:val="1"/>
          <w:numId w:val="21"/>
        </w:numPr>
        <w:rPr>
          <w:szCs w:val="20"/>
        </w:rPr>
      </w:pPr>
      <w:r w:rsidRPr="004D060F">
        <w:rPr>
          <w:szCs w:val="20"/>
        </w:rPr>
        <w:t xml:space="preserve">Reuse the legacy RRC </w:t>
      </w:r>
      <w:r>
        <w:rPr>
          <w:szCs w:val="20"/>
        </w:rPr>
        <w:t>approach</w:t>
      </w:r>
      <w:r w:rsidRPr="004D060F">
        <w:rPr>
          <w:szCs w:val="20"/>
        </w:rPr>
        <w:t xml:space="preserve"> for configuration of the trigger </w:t>
      </w:r>
    </w:p>
    <w:p w14:paraId="4764CB52" w14:textId="2A0F7EC6" w:rsidR="001E1E55" w:rsidRDefault="001E1E55" w:rsidP="00730F4E">
      <w:pPr>
        <w:pStyle w:val="BodyText"/>
      </w:pPr>
    </w:p>
    <w:p w14:paraId="1C664CFF" w14:textId="27329D9A" w:rsidR="001E1E55" w:rsidRDefault="001E1E55" w:rsidP="00730F4E">
      <w:pPr>
        <w:pStyle w:val="BodyText"/>
      </w:pPr>
      <w:r>
        <w:t xml:space="preserve">However, </w:t>
      </w:r>
      <w:r w:rsidR="002B6F81">
        <w:t>we have found a couple of open issues.  In the email discussion [86b-15] following RAN1#86bis, it was agreed that ‘</w:t>
      </w:r>
      <w:r w:rsidR="002B6F81" w:rsidRPr="002B6F81">
        <w:t xml:space="preserve">For both A-CSI and P-CSI reporting, UE calculates CSI for only one </w:t>
      </w:r>
      <w:r w:rsidR="009064C0">
        <w:t>eMIMO-Type</w:t>
      </w:r>
      <w:r w:rsidR="002B6F81" w:rsidRPr="002B6F81">
        <w:t xml:space="preserve"> of a pair at a time</w:t>
      </w:r>
      <w:r w:rsidR="002B6F81">
        <w:t xml:space="preserve">’.  How this agreement is to be supported </w:t>
      </w:r>
      <w:r>
        <w:t xml:space="preserve">given the above agreement </w:t>
      </w:r>
      <w:r w:rsidR="002B6F81">
        <w:t xml:space="preserve">is as yet unclear, </w:t>
      </w:r>
      <w:r>
        <w:t xml:space="preserve">since the ability to trigger either </w:t>
      </w:r>
      <w:r w:rsidR="009064C0">
        <w:t>eMIMO-Type</w:t>
      </w:r>
      <w:r>
        <w:t xml:space="preserve"> needs further constraints to avoid computing CSI for both types.  </w:t>
      </w:r>
    </w:p>
    <w:p w14:paraId="55467343" w14:textId="788C5113" w:rsidR="00730F4E" w:rsidRDefault="002B6F81" w:rsidP="00730F4E">
      <w:pPr>
        <w:pStyle w:val="BodyText"/>
      </w:pPr>
      <w:r>
        <w:t>A second issue is that type B QCL behavior has not yet been addressed in agreements f</w:t>
      </w:r>
      <w:r w:rsidR="001E1E55">
        <w:t>or hybrid CSI-RS.  Consequently,</w:t>
      </w:r>
      <w:r w:rsidR="00D0443A">
        <w:t xml:space="preserve"> it</w:t>
      </w:r>
      <w:r w:rsidR="001E1E55">
        <w:t xml:space="preserve"> </w:t>
      </w:r>
      <w:r>
        <w:t>is  not yet clear how UEs configured for Type B QCL can use hybrid CSI reporting.</w:t>
      </w:r>
    </w:p>
    <w:p w14:paraId="14B71647" w14:textId="0EDC4A71" w:rsidR="008E632E" w:rsidRDefault="004C257F" w:rsidP="00EF06ED">
      <w:pPr>
        <w:pStyle w:val="Heading1"/>
      </w:pPr>
      <w:bookmarkStart w:id="4" w:name="_Ref426729914"/>
      <w:r>
        <w:t xml:space="preserve">Enabling UE to compute one </w:t>
      </w:r>
      <w:r w:rsidR="009064C0">
        <w:t>eMIMO-Type</w:t>
      </w:r>
      <w:r>
        <w:t xml:space="preserve"> at a time</w:t>
      </w:r>
    </w:p>
    <w:p w14:paraId="06CB6B9F" w14:textId="63D14A4F" w:rsidR="004C257F" w:rsidRDefault="004C257F" w:rsidP="004C257F">
      <w:pPr>
        <w:pStyle w:val="BodyText"/>
      </w:pPr>
      <w:r>
        <w:t xml:space="preserve">As discussed above, either </w:t>
      </w:r>
      <w:r w:rsidR="009064C0">
        <w:t>eMIMO-Type</w:t>
      </w:r>
      <w:r>
        <w:t xml:space="preserve"> can be triggered.  It is generally assumed that the UE is permitted to use up to </w:t>
      </w:r>
      <m:oMath>
        <m:sSub>
          <m:sSubPr>
            <m:ctrlPr>
              <w:rPr>
                <w:rFonts w:ascii="Cambria Math" w:hAnsi="Cambria Math"/>
                <w:i/>
              </w:rPr>
            </m:ctrlPr>
          </m:sSubPr>
          <m:e>
            <m:r>
              <w:rPr>
                <w:rFonts w:ascii="Cambria Math" w:hAnsi="Cambria Math"/>
              </w:rPr>
              <m:t>n</m:t>
            </m:r>
          </m:e>
          <m:sub>
            <m:r>
              <w:rPr>
                <w:rFonts w:ascii="Cambria Math" w:hAnsi="Cambria Math"/>
              </w:rPr>
              <m:t>cqi_ref</m:t>
            </m:r>
          </m:sub>
        </m:sSub>
      </m:oMath>
      <w:r>
        <w:t xml:space="preserve"> subframes to compute CSI, as in Rel-13 aperiodic CSI.  Since </w:t>
      </w:r>
      <m:oMath>
        <m:sSub>
          <m:sSubPr>
            <m:ctrlPr>
              <w:rPr>
                <w:rFonts w:ascii="Cambria Math" w:hAnsi="Cambria Math"/>
                <w:i/>
              </w:rPr>
            </m:ctrlPr>
          </m:sSubPr>
          <m:e>
            <m:r>
              <w:rPr>
                <w:rFonts w:ascii="Cambria Math" w:hAnsi="Cambria Math"/>
              </w:rPr>
              <m:t>n</m:t>
            </m:r>
          </m:e>
          <m:sub>
            <m:r>
              <w:rPr>
                <w:rFonts w:ascii="Cambria Math" w:hAnsi="Cambria Math"/>
              </w:rPr>
              <m:t>cqi_ref</m:t>
            </m:r>
          </m:sub>
        </m:sSub>
      </m:oMath>
      <w:r>
        <w:t xml:space="preserve"> is typically 4 subframes, and since a UE can be triggered in consecutive subframes, under current agreements, </w:t>
      </w:r>
      <w:r w:rsidR="00DC053E">
        <w:t xml:space="preserve">there are no mechanisms currently supported that allow the </w:t>
      </w:r>
      <w:r>
        <w:t xml:space="preserve">UE </w:t>
      </w:r>
      <w:r w:rsidR="00DC053E">
        <w:t xml:space="preserve">to </w:t>
      </w:r>
      <w:r>
        <w:t xml:space="preserve">avoid having to compute more than one </w:t>
      </w:r>
      <w:r w:rsidR="009064C0">
        <w:t>eMIMO-Type</w:t>
      </w:r>
      <w:r>
        <w:t xml:space="preserve"> in a subframe.  </w:t>
      </w:r>
    </w:p>
    <w:p w14:paraId="0E360BE9" w14:textId="5C4BD134" w:rsidR="003F7E2F" w:rsidRDefault="004C257F" w:rsidP="004C257F">
      <w:pPr>
        <w:pStyle w:val="BodyText"/>
      </w:pPr>
      <w:r>
        <w:t xml:space="preserve">Constraints allowing a UE to compute 1 </w:t>
      </w:r>
      <w:r w:rsidR="009064C0">
        <w:t>eMIMO-Type</w:t>
      </w:r>
      <w:r>
        <w:t xml:space="preserve"> in a subframe were discussed in</w:t>
      </w:r>
      <w:r w:rsidR="005D299F">
        <w:t xml:space="preserve"> </w:t>
      </w:r>
      <w:r w:rsidR="005D299F">
        <w:fldChar w:fldCharType="begin"/>
      </w:r>
      <w:r w:rsidR="005D299F">
        <w:instrText xml:space="preserve"> REF _Ref465982721 \r \h </w:instrText>
      </w:r>
      <w:r w:rsidR="005D299F">
        <w:fldChar w:fldCharType="separate"/>
      </w:r>
      <w:r w:rsidR="005D299F">
        <w:t>[1]</w:t>
      </w:r>
      <w:r w:rsidR="005D299F">
        <w:fldChar w:fldCharType="end"/>
      </w:r>
      <w:r>
        <w:t xml:space="preserve"> and </w:t>
      </w:r>
      <w:r w:rsidR="005D299F">
        <w:fldChar w:fldCharType="begin"/>
      </w:r>
      <w:r w:rsidR="005D299F">
        <w:instrText xml:space="preserve"> REF _Ref474188698 \r \h </w:instrText>
      </w:r>
      <w:r w:rsidR="005D299F">
        <w:fldChar w:fldCharType="separate"/>
      </w:r>
      <w:r w:rsidR="005D299F">
        <w:t>[2]</w:t>
      </w:r>
      <w:r w:rsidR="005D299F">
        <w:fldChar w:fldCharType="end"/>
      </w:r>
      <w:r>
        <w:t>.  We first illustrate the issue considering the solution offered in</w:t>
      </w:r>
      <w:r w:rsidR="005D299F">
        <w:t xml:space="preserve"> </w:t>
      </w:r>
      <w:r w:rsidR="005D299F">
        <w:fldChar w:fldCharType="begin"/>
      </w:r>
      <w:r w:rsidR="005D299F">
        <w:instrText xml:space="preserve"> REF _Ref465982721 \r \h </w:instrText>
      </w:r>
      <w:r w:rsidR="005D299F">
        <w:fldChar w:fldCharType="separate"/>
      </w:r>
      <w:r w:rsidR="005D299F">
        <w:t>[1]</w:t>
      </w:r>
      <w:r w:rsidR="005D299F">
        <w:fldChar w:fldCharType="end"/>
      </w:r>
      <w:r>
        <w:t xml:space="preserve">.  The figure below shows where a UE is aperiodically triggered for the two </w:t>
      </w:r>
      <w:r w:rsidR="009064C0">
        <w:t>eMIMO-Type</w:t>
      </w:r>
      <w:r>
        <w:t xml:space="preserve">s in adjacent subframes.  </w:t>
      </w:r>
      <w:r w:rsidR="003F7E2F">
        <w:t xml:space="preserve">The UE updates the each </w:t>
      </w:r>
      <w:r w:rsidR="009064C0">
        <w:t>eMIMO-Type</w:t>
      </w:r>
      <w:r w:rsidR="003F7E2F">
        <w:t xml:space="preserve"> after 4 subframes.  As can be seen in the first 4 subframes, a UE must compute CSI for both </w:t>
      </w:r>
      <w:r w:rsidR="009064C0">
        <w:t>eMIMO-Type</w:t>
      </w:r>
      <w:r w:rsidR="003F7E2F">
        <w:t xml:space="preserve">s, which is not compliant with the agreement. </w:t>
      </w:r>
    </w:p>
    <w:p w14:paraId="2F2301A3" w14:textId="6D028A20" w:rsidR="00BE5783" w:rsidRDefault="00BE5783" w:rsidP="004C257F">
      <w:pPr>
        <w:pStyle w:val="BodyText"/>
      </w:pPr>
    </w:p>
    <w:p w14:paraId="1579EB82" w14:textId="67F23126" w:rsidR="00BE5783" w:rsidRDefault="00BE5783" w:rsidP="004C257F">
      <w:pPr>
        <w:pStyle w:val="BodyText"/>
      </w:pPr>
      <w:r w:rsidRPr="00BE5783">
        <w:rPr>
          <w:noProof/>
          <w:lang w:val="en-CA" w:eastAsia="en-CA"/>
        </w:rPr>
        <w:drawing>
          <wp:inline distT="0" distB="0" distL="0" distR="0" wp14:anchorId="5C036636" wp14:editId="1F75094A">
            <wp:extent cx="5417820" cy="16408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17820" cy="1640840"/>
                    </a:xfrm>
                    <a:prstGeom prst="rect">
                      <a:avLst/>
                    </a:prstGeom>
                    <a:noFill/>
                    <a:ln>
                      <a:noFill/>
                    </a:ln>
                  </pic:spPr>
                </pic:pic>
              </a:graphicData>
            </a:graphic>
          </wp:inline>
        </w:drawing>
      </w:r>
    </w:p>
    <w:p w14:paraId="7974CDDD" w14:textId="63A594A6" w:rsidR="00385AB2" w:rsidRDefault="00BE5783" w:rsidP="00BE5783">
      <w:pPr>
        <w:pStyle w:val="Caption"/>
        <w:jc w:val="center"/>
      </w:pPr>
      <w:bookmarkStart w:id="5" w:name="_Ref474067245"/>
      <w:r>
        <w:t xml:space="preserve">Figure </w:t>
      </w:r>
      <w:r>
        <w:fldChar w:fldCharType="begin"/>
      </w:r>
      <w:r>
        <w:instrText xml:space="preserve"> SEQ Figure \* ARABIC </w:instrText>
      </w:r>
      <w:r>
        <w:fldChar w:fldCharType="separate"/>
      </w:r>
      <w:r>
        <w:rPr>
          <w:noProof/>
        </w:rPr>
        <w:t>1</w:t>
      </w:r>
      <w:r>
        <w:fldChar w:fldCharType="end"/>
      </w:r>
      <w:bookmarkEnd w:id="5"/>
      <w:r w:rsidRPr="00BE5783">
        <w:rPr>
          <w:rFonts w:eastAsia="SimSun"/>
          <w:b w:val="0"/>
          <w:szCs w:val="22"/>
          <w:lang w:val="en-GB"/>
        </w:rPr>
        <w:t xml:space="preserve"> </w:t>
      </w:r>
      <w:r>
        <w:rPr>
          <w:rFonts w:eastAsia="SimSun"/>
          <w:b w:val="0"/>
          <w:szCs w:val="22"/>
          <w:lang w:val="en-GB"/>
        </w:rPr>
        <w:t xml:space="preserve">from </w:t>
      </w:r>
      <w:r w:rsidR="005D299F">
        <w:rPr>
          <w:rFonts w:eastAsia="SimSun"/>
          <w:szCs w:val="22"/>
          <w:lang w:val="en-GB"/>
        </w:rPr>
        <w:fldChar w:fldCharType="begin"/>
      </w:r>
      <w:r w:rsidR="005D299F">
        <w:rPr>
          <w:rFonts w:eastAsia="SimSun"/>
          <w:b w:val="0"/>
          <w:szCs w:val="22"/>
          <w:lang w:val="en-GB"/>
        </w:rPr>
        <w:instrText xml:space="preserve"> REF _Ref465982721 \r \h </w:instrText>
      </w:r>
      <w:r w:rsidR="005D299F">
        <w:rPr>
          <w:rFonts w:eastAsia="SimSun"/>
          <w:szCs w:val="22"/>
          <w:lang w:val="en-GB"/>
        </w:rPr>
      </w:r>
      <w:r w:rsidR="005D299F">
        <w:rPr>
          <w:rFonts w:eastAsia="SimSun"/>
          <w:szCs w:val="22"/>
          <w:lang w:val="en-GB"/>
        </w:rPr>
        <w:fldChar w:fldCharType="separate"/>
      </w:r>
      <w:r w:rsidR="005D299F">
        <w:rPr>
          <w:rFonts w:eastAsia="SimSun"/>
          <w:b w:val="0"/>
          <w:szCs w:val="22"/>
          <w:lang w:val="en-GB"/>
        </w:rPr>
        <w:t>[1]</w:t>
      </w:r>
      <w:r w:rsidR="005D299F">
        <w:rPr>
          <w:rFonts w:eastAsia="SimSun"/>
          <w:szCs w:val="22"/>
          <w:lang w:val="en-GB"/>
        </w:rPr>
        <w:fldChar w:fldCharType="end"/>
      </w:r>
      <w:r>
        <w:rPr>
          <w:rFonts w:eastAsia="SimSun"/>
          <w:b w:val="0"/>
          <w:szCs w:val="22"/>
          <w:lang w:val="en-GB"/>
        </w:rPr>
        <w:t xml:space="preserve">: </w:t>
      </w:r>
      <w:r w:rsidRPr="00950113">
        <w:rPr>
          <w:rFonts w:eastAsia="SimSun"/>
          <w:b w:val="0"/>
          <w:szCs w:val="22"/>
          <w:lang w:val="en-GB"/>
        </w:rPr>
        <w:t>PUSCH-based A-CSI reporting for hybrid CSI mechanism 1</w:t>
      </w:r>
    </w:p>
    <w:p w14:paraId="422CB3D8" w14:textId="77777777" w:rsidR="00BE5783" w:rsidRDefault="00BE5783" w:rsidP="001D7521">
      <w:pPr>
        <w:pStyle w:val="BodyText"/>
      </w:pPr>
    </w:p>
    <w:p w14:paraId="0E75021D" w14:textId="378354D5" w:rsidR="00E11914" w:rsidRDefault="003F7E2F" w:rsidP="001D7521">
      <w:pPr>
        <w:pStyle w:val="BodyText"/>
      </w:pPr>
      <w:r>
        <w:t>The proposal in</w:t>
      </w:r>
      <w:r w:rsidR="005D299F">
        <w:t xml:space="preserve"> </w:t>
      </w:r>
      <w:r w:rsidR="005D299F">
        <w:fldChar w:fldCharType="begin"/>
      </w:r>
      <w:r w:rsidR="005D299F">
        <w:instrText xml:space="preserve"> REF _Ref465982721 \r \h </w:instrText>
      </w:r>
      <w:r w:rsidR="005D299F">
        <w:fldChar w:fldCharType="separate"/>
      </w:r>
      <w:r w:rsidR="005D299F">
        <w:t>[1]</w:t>
      </w:r>
      <w:r w:rsidR="005D299F">
        <w:fldChar w:fldCharType="end"/>
      </w:r>
      <w:r w:rsidR="005D299F">
        <w:t xml:space="preserve"> </w:t>
      </w:r>
      <w:r>
        <w:t xml:space="preserve"> does improve compliance with the agreement, however.  There is a proposed constraint where the UE does not update the CSI for the first </w:t>
      </w:r>
      <w:r w:rsidR="009064C0">
        <w:t>eMIMO-Type</w:t>
      </w:r>
      <w:r>
        <w:t xml:space="preserve"> if it is triggered more than once within a minimum update period.  As can be seen from </w:t>
      </w:r>
      <w:r w:rsidR="00E11914">
        <w:fldChar w:fldCharType="begin"/>
      </w:r>
      <w:r w:rsidR="00E11914">
        <w:instrText xml:space="preserve"> REF _Ref474067245 \h </w:instrText>
      </w:r>
      <w:r w:rsidR="00E11914">
        <w:fldChar w:fldCharType="separate"/>
      </w:r>
      <w:r w:rsidR="00E11914">
        <w:t xml:space="preserve">Figure </w:t>
      </w:r>
      <w:r w:rsidR="00E11914">
        <w:rPr>
          <w:noProof/>
        </w:rPr>
        <w:t>1</w:t>
      </w:r>
      <w:r w:rsidR="00E11914">
        <w:fldChar w:fldCharType="end"/>
      </w:r>
      <w:r>
        <w:t xml:space="preserve">, since the first </w:t>
      </w:r>
      <w:r w:rsidR="009064C0">
        <w:t>eMIMO-Type</w:t>
      </w:r>
      <w:r>
        <w:t xml:space="preserve"> generally has much larger periodicity than the second, this substantially reduces the times that both CSI must be simultaneously calculated.  </w:t>
      </w:r>
      <w:r w:rsidR="00F86DA9">
        <w:t>However</w:t>
      </w:r>
      <w:r>
        <w:t xml:space="preserve">, the approach does not reach full compliance with the agreement (e.g. in the first 4 </w:t>
      </w:r>
      <w:r w:rsidR="00F86DA9">
        <w:t>subframes</w:t>
      </w:r>
      <w:r>
        <w:t>), and also does not address how to solve the problem when periodic CSI reporting is used.</w:t>
      </w:r>
      <w:r w:rsidR="00385AB2">
        <w:t xml:space="preserve"> </w:t>
      </w:r>
    </w:p>
    <w:p w14:paraId="30AA466C" w14:textId="0E7A610E" w:rsidR="00E11914" w:rsidRDefault="00E11914" w:rsidP="00CA187F">
      <w:pPr>
        <w:pStyle w:val="BodyText"/>
        <w:spacing w:after="0"/>
      </w:pPr>
      <w:r w:rsidRPr="00CA187F">
        <w:rPr>
          <w:b/>
        </w:rPr>
        <w:t>Observation</w:t>
      </w:r>
      <w:r w:rsidR="00CA187F">
        <w:rPr>
          <w:b/>
        </w:rPr>
        <w:t>s</w:t>
      </w:r>
      <w:r>
        <w:t>:</w:t>
      </w:r>
    </w:p>
    <w:p w14:paraId="6D9518F4" w14:textId="77777777" w:rsidR="00CA187F" w:rsidRDefault="00E11914" w:rsidP="00CA187F">
      <w:pPr>
        <w:pStyle w:val="BodyText"/>
        <w:numPr>
          <w:ilvl w:val="0"/>
          <w:numId w:val="22"/>
        </w:numPr>
        <w:spacing w:after="0"/>
      </w:pPr>
      <w:r>
        <w:t xml:space="preserve">UEs can be triggered to report either eMIMO-Type in adjacent subframes, and process CSI reports over multiple subframes.  </w:t>
      </w:r>
    </w:p>
    <w:p w14:paraId="4A31A7BE" w14:textId="68986A6D" w:rsidR="00E11914" w:rsidRDefault="00E11914" w:rsidP="00CA187F">
      <w:pPr>
        <w:pStyle w:val="BodyText"/>
        <w:numPr>
          <w:ilvl w:val="1"/>
          <w:numId w:val="22"/>
        </w:numPr>
      </w:pPr>
      <w:r>
        <w:t xml:space="preserve">Additional behaviors are needed to support the agreement that a UE </w:t>
      </w:r>
      <w:r w:rsidRPr="00E11914">
        <w:t>calculates CSI for only one eMIMO-Type of a pair at a time</w:t>
      </w:r>
    </w:p>
    <w:p w14:paraId="3A37B39C" w14:textId="3BC90665" w:rsidR="00CA187F" w:rsidRDefault="00CA187F" w:rsidP="00CA187F">
      <w:pPr>
        <w:pStyle w:val="BodyText"/>
        <w:numPr>
          <w:ilvl w:val="0"/>
          <w:numId w:val="22"/>
        </w:numPr>
        <w:spacing w:after="0"/>
      </w:pPr>
      <w:r>
        <w:t>Enforcing a minimum update period for aperiodic CSI can reduce the number of subframes in which a UE must calculate CSI for both eMIMO-Types, but UEs must still calculate CSI for both eMIMO-Types in some subframes</w:t>
      </w:r>
    </w:p>
    <w:p w14:paraId="2A0730AD" w14:textId="5D701B5A" w:rsidR="00CA187F" w:rsidRDefault="00CA187F" w:rsidP="00CA187F">
      <w:pPr>
        <w:pStyle w:val="BodyText"/>
        <w:numPr>
          <w:ilvl w:val="1"/>
          <w:numId w:val="22"/>
        </w:numPr>
      </w:pPr>
      <w:r>
        <w:t>A minimum update period for aperiodic CSI does not solve the problem for periodic CSI.</w:t>
      </w:r>
    </w:p>
    <w:p w14:paraId="03EF1B09" w14:textId="77777777" w:rsidR="00361D8D" w:rsidRDefault="00361D8D" w:rsidP="001D7521">
      <w:pPr>
        <w:pStyle w:val="BodyText"/>
      </w:pPr>
    </w:p>
    <w:p w14:paraId="3C2A9E0D" w14:textId="37FDAAA5" w:rsidR="001C6F85" w:rsidRDefault="00385AB2" w:rsidP="001D7521">
      <w:pPr>
        <w:pStyle w:val="BodyText"/>
      </w:pPr>
      <w:r>
        <w:t xml:space="preserve">We therefore consider an alternative approach </w:t>
      </w:r>
      <w:r w:rsidR="00361D8D">
        <w:t xml:space="preserve">for aperiodic CSI reporting </w:t>
      </w:r>
      <w:r>
        <w:t>in</w:t>
      </w:r>
      <w:r w:rsidR="001D7521">
        <w:t xml:space="preserve"> the following, as illustrated in the </w:t>
      </w:r>
      <w:r w:rsidR="001D04B6">
        <w:fldChar w:fldCharType="begin"/>
      </w:r>
      <w:r w:rsidR="001D04B6">
        <w:instrText xml:space="preserve"> REF _Ref474067159 \h </w:instrText>
      </w:r>
      <w:r w:rsidR="001D04B6">
        <w:fldChar w:fldCharType="separate"/>
      </w:r>
      <w:r w:rsidR="001D04B6">
        <w:t xml:space="preserve">Figure </w:t>
      </w:r>
      <w:r w:rsidR="001D04B6">
        <w:rPr>
          <w:noProof/>
        </w:rPr>
        <w:t>2</w:t>
      </w:r>
      <w:r w:rsidR="001D04B6">
        <w:fldChar w:fldCharType="end"/>
      </w:r>
      <w:r w:rsidR="001D04B6">
        <w:t xml:space="preserve"> </w:t>
      </w:r>
      <w:r w:rsidR="001D7521">
        <w:t>below.</w:t>
      </w:r>
      <w:r w:rsidR="00361D8D">
        <w:t xml:space="preserve"> Note that while both eMIMO-Types’ reports are shown, aperiodic reporting selects only one of the reports at a time.  </w:t>
      </w:r>
    </w:p>
    <w:p w14:paraId="04AB03BA" w14:textId="77777777" w:rsidR="00F86DA9" w:rsidRDefault="001D7521" w:rsidP="00F86DA9">
      <w:pPr>
        <w:pStyle w:val="BodyText"/>
        <w:keepNext/>
      </w:pPr>
      <w:r w:rsidRPr="004A209D">
        <w:rPr>
          <w:noProof/>
          <w:lang w:val="en-CA" w:eastAsia="en-CA"/>
        </w:rPr>
        <w:drawing>
          <wp:inline distT="0" distB="0" distL="0" distR="0" wp14:anchorId="64BB6E9A" wp14:editId="785E7908">
            <wp:extent cx="5972810" cy="2346960"/>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72810" cy="2346960"/>
                    </a:xfrm>
                    <a:prstGeom prst="rect">
                      <a:avLst/>
                    </a:prstGeom>
                    <a:noFill/>
                    <a:ln>
                      <a:noFill/>
                    </a:ln>
                  </pic:spPr>
                </pic:pic>
              </a:graphicData>
            </a:graphic>
          </wp:inline>
        </w:drawing>
      </w:r>
    </w:p>
    <w:p w14:paraId="3928F412" w14:textId="3ED2C780" w:rsidR="001D7521" w:rsidRDefault="00F86DA9" w:rsidP="00BE5783">
      <w:pPr>
        <w:pStyle w:val="Caption"/>
        <w:jc w:val="center"/>
      </w:pPr>
      <w:bookmarkStart w:id="6" w:name="_Ref474067159"/>
      <w:r>
        <w:t xml:space="preserve">Figure </w:t>
      </w:r>
      <w:r>
        <w:fldChar w:fldCharType="begin"/>
      </w:r>
      <w:r>
        <w:instrText xml:space="preserve"> SEQ Figure \* ARABIC </w:instrText>
      </w:r>
      <w:r>
        <w:fldChar w:fldCharType="separate"/>
      </w:r>
      <w:r w:rsidR="00BE5783">
        <w:rPr>
          <w:noProof/>
        </w:rPr>
        <w:t>2</w:t>
      </w:r>
      <w:r>
        <w:fldChar w:fldCharType="end"/>
      </w:r>
      <w:bookmarkEnd w:id="6"/>
      <w:r w:rsidR="00BE5783">
        <w:t>: Aperiodic CSI report timing and eMIMO-Type reference resources</w:t>
      </w:r>
    </w:p>
    <w:p w14:paraId="1ED1F3BD" w14:textId="77777777" w:rsidR="00BE5783" w:rsidRDefault="00BE5783" w:rsidP="009E2F1B">
      <w:pPr>
        <w:pStyle w:val="BodyText"/>
        <w:spacing w:after="0"/>
      </w:pPr>
    </w:p>
    <w:p w14:paraId="0002555E" w14:textId="7BDB340A" w:rsidR="00E309D2" w:rsidRDefault="001D7521" w:rsidP="009E2F1B">
      <w:pPr>
        <w:pStyle w:val="BodyText"/>
        <w:spacing w:after="0"/>
      </w:pPr>
      <w:r>
        <w:t xml:space="preserve">We first start with the basic requirement that the </w:t>
      </w:r>
      <w:r w:rsidR="00E309D2">
        <w:t xml:space="preserve">UE cannot compute the first </w:t>
      </w:r>
      <w:r w:rsidR="009064C0">
        <w:t>eMIMO-Type</w:t>
      </w:r>
      <w:r w:rsidR="00E309D2">
        <w:t xml:space="preserve"> while computing CSI for the second.  </w:t>
      </w:r>
      <w:r w:rsidR="000A2751">
        <w:t xml:space="preserve"> We </w:t>
      </w:r>
      <w:r>
        <w:t xml:space="preserve">again </w:t>
      </w:r>
      <w:r w:rsidR="000A2751">
        <w:t xml:space="preserve">assume that the UE is permitted to use up to </w:t>
      </w:r>
      <m:oMath>
        <m:sSub>
          <m:sSubPr>
            <m:ctrlPr>
              <w:rPr>
                <w:rFonts w:ascii="Cambria Math" w:hAnsi="Cambria Math"/>
                <w:i/>
              </w:rPr>
            </m:ctrlPr>
          </m:sSubPr>
          <m:e>
            <m:r>
              <w:rPr>
                <w:rFonts w:ascii="Cambria Math" w:hAnsi="Cambria Math"/>
              </w:rPr>
              <m:t>n</m:t>
            </m:r>
          </m:e>
          <m:sub>
            <m:r>
              <w:rPr>
                <w:rFonts w:ascii="Cambria Math" w:hAnsi="Cambria Math"/>
              </w:rPr>
              <m:t>cqi_ref</m:t>
            </m:r>
          </m:sub>
        </m:sSub>
      </m:oMath>
      <w:r w:rsidR="000A2751">
        <w:t xml:space="preserve"> subframes to compute CSI, as in Rel-13 aperiodic CSI.  Then</w:t>
      </w:r>
      <w:r w:rsidR="00E309D2">
        <w:t xml:space="preserve">, if aperiodic CSI trigger for the second </w:t>
      </w:r>
      <w:r w:rsidR="009064C0">
        <w:t>eMIMO-Type</w:t>
      </w:r>
      <w:r w:rsidR="00E309D2">
        <w:t xml:space="preserve"> comes up to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cqi_ref</m:t>
            </m:r>
          </m:sub>
        </m:sSub>
      </m:oMath>
      <w:r w:rsidR="00E309D2">
        <w:t xml:space="preserve"> subframes prior to when the first </w:t>
      </w:r>
      <w:r w:rsidR="009064C0">
        <w:t>eMIMO-Type</w:t>
      </w:r>
      <w:r w:rsidR="00E309D2">
        <w:t>’s reference resource occurs, then the UE may not have time to compute a CSI report</w:t>
      </w:r>
      <w:r w:rsidR="005600D9">
        <w:t xml:space="preserve"> for the second </w:t>
      </w:r>
      <w:r w:rsidR="009064C0">
        <w:t>eMIMO-Type</w:t>
      </w:r>
      <w:r w:rsidR="00361D8D">
        <w:t>, and would need to compute CSI for both eMIMO-Types</w:t>
      </w:r>
      <w:r w:rsidR="00E309D2">
        <w:t xml:space="preserve">.  </w:t>
      </w:r>
      <w:r w:rsidR="005600D9">
        <w:t xml:space="preserve">Similarly, if the UE receives an aperiodic trigger for the second </w:t>
      </w:r>
      <w:r w:rsidR="009064C0">
        <w:t>eMIMO-Type</w:t>
      </w:r>
      <w:r w:rsidR="005600D9">
        <w:t xml:space="preserve"> while computing CSI for the first </w:t>
      </w:r>
      <w:r w:rsidR="009064C0">
        <w:t>eMIMO-Type</w:t>
      </w:r>
      <w:r w:rsidR="005600D9">
        <w:t xml:space="preserve">, it may not have time to compute the first </w:t>
      </w:r>
      <w:r w:rsidR="009064C0">
        <w:t>eMIMO-Type</w:t>
      </w:r>
      <w:r w:rsidR="005600D9">
        <w:t>’s CSI report</w:t>
      </w:r>
      <w:r w:rsidR="00361D8D">
        <w:t xml:space="preserve"> without computing both reports simultaneously</w:t>
      </w:r>
      <w:r w:rsidR="005600D9">
        <w:t>.</w:t>
      </w:r>
      <w:r w:rsidR="00E309D2">
        <w:t xml:space="preserve"> </w:t>
      </w:r>
      <w:r w:rsidR="005600D9">
        <w:t xml:space="preserve">  Therefore, since the eNB should not trigger the second </w:t>
      </w:r>
      <w:r w:rsidR="009064C0">
        <w:t>eMIMO-Type</w:t>
      </w:r>
      <w:r w:rsidR="005600D9">
        <w:t xml:space="preserve"> in the </w:t>
      </w:r>
      <m:oMath>
        <m:sSub>
          <m:sSubPr>
            <m:ctrlPr>
              <w:rPr>
                <w:rFonts w:ascii="Cambria Math" w:hAnsi="Cambria Math"/>
                <w:i/>
              </w:rPr>
            </m:ctrlPr>
          </m:sSubPr>
          <m:e>
            <m:r>
              <w:rPr>
                <w:rFonts w:ascii="Cambria Math" w:hAnsi="Cambria Math"/>
              </w:rPr>
              <m:t>n</m:t>
            </m:r>
          </m:e>
          <m:sub>
            <m:r>
              <w:rPr>
                <w:rFonts w:ascii="Cambria Math" w:hAnsi="Cambria Math"/>
              </w:rPr>
              <m:t>cqi_ref</m:t>
            </m:r>
          </m:sub>
        </m:sSub>
      </m:oMath>
      <w:r w:rsidR="005600D9">
        <w:t xml:space="preserve"> subframes prior to and the </w:t>
      </w:r>
      <m:oMath>
        <m:sSub>
          <m:sSubPr>
            <m:ctrlPr>
              <w:rPr>
                <w:rFonts w:ascii="Cambria Math" w:hAnsi="Cambria Math"/>
                <w:i/>
              </w:rPr>
            </m:ctrlPr>
          </m:sSubPr>
          <m:e>
            <m:r>
              <w:rPr>
                <w:rFonts w:ascii="Cambria Math" w:hAnsi="Cambria Math"/>
              </w:rPr>
              <m:t>n</m:t>
            </m:r>
          </m:e>
          <m:sub>
            <m:r>
              <w:rPr>
                <w:rFonts w:ascii="Cambria Math" w:hAnsi="Cambria Math"/>
              </w:rPr>
              <m:t>cqi_ref</m:t>
            </m:r>
          </m:sub>
        </m:sSub>
      </m:oMath>
      <w:r w:rsidR="005600D9">
        <w:t xml:space="preserve"> </w:t>
      </w:r>
      <w:r w:rsidR="00FA1155">
        <w:t>subframes</w:t>
      </w:r>
      <w:r w:rsidR="005600D9">
        <w:t xml:space="preserve"> including </w:t>
      </w:r>
      <w:r w:rsidR="00E55289">
        <w:t xml:space="preserve">that start with the first </w:t>
      </w:r>
      <w:r w:rsidR="009064C0">
        <w:t>eMIMO-Type</w:t>
      </w:r>
      <w:r w:rsidR="00E55289">
        <w:t xml:space="preserve">’s reference resource, those subframes are invalid reference resources for the second </w:t>
      </w:r>
      <w:r w:rsidR="009064C0">
        <w:t>eMIMO-Type</w:t>
      </w:r>
      <w:r w:rsidR="00E55289">
        <w:t>.</w:t>
      </w:r>
    </w:p>
    <w:p w14:paraId="1196167D" w14:textId="45E97295" w:rsidR="00E55289" w:rsidRDefault="00E55289" w:rsidP="009E2F1B">
      <w:pPr>
        <w:pStyle w:val="BodyText"/>
        <w:spacing w:after="0"/>
      </w:pPr>
    </w:p>
    <w:p w14:paraId="27DD884F" w14:textId="0F02707E" w:rsidR="00E55289" w:rsidRDefault="00361D8D" w:rsidP="009E2F1B">
      <w:pPr>
        <w:pStyle w:val="BodyText"/>
        <w:spacing w:after="0"/>
      </w:pPr>
      <w:r>
        <w:t xml:space="preserve">The reports’ timing and relationship to the reference resource is exemplified in the Figure.  </w:t>
      </w:r>
      <w:r w:rsidR="00E55289">
        <w:t xml:space="preserve">Here, second eMIMO type reports corresponding to subframe 0 is available in subframe 4, which is the normal timing.  However, a report </w:t>
      </w:r>
      <w:r w:rsidR="0059491C">
        <w:t xml:space="preserve">for second </w:t>
      </w:r>
      <w:r w:rsidR="009064C0">
        <w:t>eMIMO-Type</w:t>
      </w:r>
      <w:r w:rsidR="0059491C">
        <w:t xml:space="preserve"> </w:t>
      </w:r>
      <w:r w:rsidR="00E55289">
        <w:t xml:space="preserve">in subframe 8 </w:t>
      </w:r>
      <w:r w:rsidR="0059491C">
        <w:t xml:space="preserve">has a </w:t>
      </w:r>
      <w:r w:rsidR="00E55289">
        <w:t xml:space="preserve">reference resource </w:t>
      </w:r>
      <w:r w:rsidR="0059491C">
        <w:t xml:space="preserve">that </w:t>
      </w:r>
      <w:r w:rsidR="00E55289">
        <w:t xml:space="preserve">falls subframe 4, which is in the invalid reference </w:t>
      </w:r>
      <w:r w:rsidR="00E55289">
        <w:lastRenderedPageBreak/>
        <w:t xml:space="preserve">resource region.  </w:t>
      </w:r>
      <w:r w:rsidR="0059491C">
        <w:t>Therefore, the UE would not update the CSI, and so it would correspond to subframe 0.  Similarly, a report</w:t>
      </w:r>
      <w:r w:rsidR="00E55289">
        <w:t xml:space="preserve"> in subframe 12 corresponds to the middle of the invalid reference resource region (</w:t>
      </w:r>
      <w:r w:rsidR="0059491C">
        <w:t>subframe 8), and again the CSI would not be updated, and correspond to subframe 0.  Finally, a report in subframe 16 is has a reference resource in subframe 12, which is just past the end of the invalid region, and so the report would be updated to correspond to subframe 12.</w:t>
      </w:r>
    </w:p>
    <w:p w14:paraId="0E8FF413" w14:textId="43933001" w:rsidR="0059491C" w:rsidRDefault="0059491C" w:rsidP="009E2F1B">
      <w:pPr>
        <w:pStyle w:val="BodyText"/>
        <w:spacing w:after="0"/>
      </w:pPr>
    </w:p>
    <w:p w14:paraId="00A56B90" w14:textId="3366D624" w:rsidR="0059491C" w:rsidRDefault="0059491C" w:rsidP="009E2F1B">
      <w:pPr>
        <w:pStyle w:val="BodyText"/>
        <w:spacing w:after="0"/>
      </w:pPr>
      <w:r>
        <w:t xml:space="preserve">The first </w:t>
      </w:r>
      <w:r w:rsidR="009064C0">
        <w:t>eMIMO-Type</w:t>
      </w:r>
      <w:r>
        <w:t xml:space="preserve"> has a simpler behavior</w:t>
      </w:r>
      <w:r w:rsidR="00104633">
        <w:t xml:space="preserve"> than the second eMIMO-Type</w:t>
      </w:r>
      <w:r>
        <w:t xml:space="preserve">.  Because its CSI-RS resource is typically so far apart, it does not make sense to average the CSI-RS across subframes.  Therefore, it is </w:t>
      </w:r>
      <w:r w:rsidR="00FA1155">
        <w:t xml:space="preserve">sufficient </w:t>
      </w:r>
      <w:r>
        <w:t xml:space="preserve">for its reference resource to be the subframe in which the CSI-RS occurs.  This means that </w:t>
      </w:r>
      <w:r w:rsidR="00FA1155">
        <w:t xml:space="preserve">the UE need only compute CSI for the first </w:t>
      </w:r>
      <w:r w:rsidR="009064C0">
        <w:t>eMIMO-Type</w:t>
      </w:r>
      <w:r w:rsidR="00FA1155">
        <w:t xml:space="preserve"> beginning when the CSI-RS arrives.</w:t>
      </w:r>
      <w:r>
        <w:t xml:space="preserve"> </w:t>
      </w:r>
      <w:r w:rsidR="00FA1155">
        <w:t xml:space="preserve">Consequently it can be triggered at any time.  If the trigger arrives within the </w:t>
      </w:r>
      <m:oMath>
        <m:sSub>
          <m:sSubPr>
            <m:ctrlPr>
              <w:rPr>
                <w:rFonts w:ascii="Cambria Math" w:hAnsi="Cambria Math"/>
                <w:i/>
              </w:rPr>
            </m:ctrlPr>
          </m:sSubPr>
          <m:e>
            <m:r>
              <w:rPr>
                <w:rFonts w:ascii="Cambria Math" w:hAnsi="Cambria Math"/>
              </w:rPr>
              <m:t>n</m:t>
            </m:r>
          </m:e>
          <m:sub>
            <m:r>
              <w:rPr>
                <w:rFonts w:ascii="Cambria Math" w:hAnsi="Cambria Math"/>
              </w:rPr>
              <m:t>cqi_ref</m:t>
            </m:r>
          </m:sub>
        </m:sSub>
      </m:oMath>
      <w:r w:rsidR="00FA1155">
        <w:t xml:space="preserve"> subframes after the CSI-RS, the UE is already computing its CQI, and also should not be triggered for the second MIMO-type based on the above discussion, and so will be able compute CSI with </w:t>
      </w:r>
      <m:oMath>
        <m:sSub>
          <m:sSubPr>
            <m:ctrlPr>
              <w:rPr>
                <w:rFonts w:ascii="Cambria Math" w:hAnsi="Cambria Math"/>
                <w:i/>
              </w:rPr>
            </m:ctrlPr>
          </m:sSubPr>
          <m:e>
            <m:r>
              <w:rPr>
                <w:rFonts w:ascii="Cambria Math" w:hAnsi="Cambria Math"/>
              </w:rPr>
              <m:t>n</m:t>
            </m:r>
          </m:e>
          <m:sub>
            <m:r>
              <w:rPr>
                <w:rFonts w:ascii="Cambria Math" w:hAnsi="Cambria Math"/>
              </w:rPr>
              <m:t>cqi_ref</m:t>
            </m:r>
          </m:sub>
        </m:sSub>
      </m:oMath>
      <w:r w:rsidR="00FA1155">
        <w:t xml:space="preserve"> subframes.  If the trigger arrives before the CSI-RS or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cqi_ref</m:t>
            </m:r>
          </m:sub>
        </m:sSub>
      </m:oMath>
      <w:r w:rsidR="00FA1155">
        <w:t xml:space="preserve"> subframes, the old or new CSI will be reported, respectively.  </w:t>
      </w:r>
    </w:p>
    <w:p w14:paraId="0D6FCE3A" w14:textId="77777777" w:rsidR="004A209D" w:rsidRDefault="004A209D" w:rsidP="009E2F1B">
      <w:pPr>
        <w:pStyle w:val="BodyText"/>
        <w:spacing w:after="0"/>
      </w:pPr>
    </w:p>
    <w:p w14:paraId="5993B2EC" w14:textId="5256E744" w:rsidR="00F0306E" w:rsidRDefault="00020387" w:rsidP="009E2F1B">
      <w:pPr>
        <w:pStyle w:val="BodyText"/>
        <w:spacing w:after="0"/>
      </w:pPr>
      <w:r>
        <w:t xml:space="preserve">Because periodic reports have known timing for both eMIMO-Types, and because UEs report either eMIMO-Type on PUCCH in a given subframe, fewer constraints are needed for the reference resource for the second eMIMO-Type.  This is illustrated in </w:t>
      </w:r>
      <w:r>
        <w:fldChar w:fldCharType="begin"/>
      </w:r>
      <w:r>
        <w:instrText xml:space="preserve"> REF _Ref474068580 \h </w:instrText>
      </w:r>
      <w:r>
        <w:fldChar w:fldCharType="separate"/>
      </w:r>
      <w:r>
        <w:t xml:space="preserve">Figure </w:t>
      </w:r>
      <w:r>
        <w:rPr>
          <w:noProof/>
        </w:rPr>
        <w:t>3</w:t>
      </w:r>
      <w:r>
        <w:fldChar w:fldCharType="end"/>
      </w:r>
      <w:r>
        <w:t xml:space="preserve"> below.  Unlike in the aperiodic case, </w:t>
      </w:r>
      <w:r w:rsidR="00757959">
        <w:t xml:space="preserve">the UE can calculate updated CSI for the second eMIMO-Type all the way until the subframe containing the CSI-RS for the first eMIMO-Type without the possibility of having to compute CSI for the first eMIMO-Type.  This means it is possible </w:t>
      </w:r>
      <w:r>
        <w:t xml:space="preserve">to </w:t>
      </w:r>
      <w:r w:rsidR="00757959">
        <w:t xml:space="preserve">report </w:t>
      </w:r>
      <w:r>
        <w:t>update</w:t>
      </w:r>
      <w:r w:rsidR="00757959">
        <w:t>d</w:t>
      </w:r>
      <w:r>
        <w:t xml:space="preserve"> CSI for the second eMIMO-Type</w:t>
      </w:r>
      <w:r w:rsidR="00757959">
        <w:t xml:space="preserve"> even during the </w:t>
      </w:r>
      <m:oMath>
        <m:sSub>
          <m:sSubPr>
            <m:ctrlPr>
              <w:rPr>
                <w:rFonts w:ascii="Cambria Math" w:hAnsi="Cambria Math"/>
                <w:i/>
              </w:rPr>
            </m:ctrlPr>
          </m:sSubPr>
          <m:e>
            <m:r>
              <w:rPr>
                <w:rFonts w:ascii="Cambria Math" w:hAnsi="Cambria Math"/>
              </w:rPr>
              <m:t>n</m:t>
            </m:r>
          </m:e>
          <m:sub>
            <m:r>
              <w:rPr>
                <w:rFonts w:ascii="Cambria Math" w:hAnsi="Cambria Math"/>
              </w:rPr>
              <m:t>cqi</m:t>
            </m:r>
            <m:r>
              <m:rPr>
                <m:lit/>
              </m:rPr>
              <w:rPr>
                <w:rFonts w:ascii="Cambria Math" w:hAnsi="Cambria Math"/>
              </w:rPr>
              <m:t>_</m:t>
            </m:r>
            <m:r>
              <w:rPr>
                <w:rFonts w:ascii="Cambria Math" w:hAnsi="Cambria Math"/>
              </w:rPr>
              <m:t>ref</m:t>
            </m:r>
          </m:sub>
        </m:sSub>
      </m:oMath>
      <w:r w:rsidR="00757959">
        <w:t xml:space="preserve"> subframes after the CSI-RS containing the first eMIMO-Type.  This can be observed in </w:t>
      </w:r>
      <w:r w:rsidR="00757959">
        <w:fldChar w:fldCharType="begin"/>
      </w:r>
      <w:r w:rsidR="00757959">
        <w:instrText xml:space="preserve"> REF _Ref474068580 \h </w:instrText>
      </w:r>
      <w:r w:rsidR="00757959">
        <w:fldChar w:fldCharType="separate"/>
      </w:r>
      <w:r w:rsidR="00757959">
        <w:t xml:space="preserve">Figure </w:t>
      </w:r>
      <w:r w:rsidR="00757959">
        <w:rPr>
          <w:noProof/>
        </w:rPr>
        <w:t>3</w:t>
      </w:r>
      <w:r w:rsidR="00757959">
        <w:fldChar w:fldCharType="end"/>
      </w:r>
      <w:r w:rsidR="00757959">
        <w:t xml:space="preserve">, where CSI for the second eMIMO-Type is computed corresponding to subframes 1, 3, 5, and 7, whereas in </w:t>
      </w:r>
      <w:r w:rsidR="00757959">
        <w:fldChar w:fldCharType="begin"/>
      </w:r>
      <w:r w:rsidR="00757959">
        <w:instrText xml:space="preserve"> REF _Ref474067159 \h </w:instrText>
      </w:r>
      <w:r w:rsidR="00757959">
        <w:fldChar w:fldCharType="separate"/>
      </w:r>
      <w:r w:rsidR="00757959">
        <w:t xml:space="preserve">Figure </w:t>
      </w:r>
      <w:r w:rsidR="00757959">
        <w:rPr>
          <w:noProof/>
        </w:rPr>
        <w:t>2</w:t>
      </w:r>
      <w:r w:rsidR="00757959">
        <w:fldChar w:fldCharType="end"/>
      </w:r>
      <w:r w:rsidR="00757959">
        <w:t>, CSI for subframe 0 is reported repeatedly through subframe 11.</w:t>
      </w:r>
    </w:p>
    <w:p w14:paraId="6AF2F89D" w14:textId="063881DF" w:rsidR="00757959" w:rsidRDefault="00757959" w:rsidP="009E2F1B">
      <w:pPr>
        <w:pStyle w:val="BodyText"/>
        <w:spacing w:after="0"/>
      </w:pPr>
    </w:p>
    <w:p w14:paraId="40DAEB9A" w14:textId="26A33B6F" w:rsidR="00757959" w:rsidRDefault="00757959" w:rsidP="009E2F1B">
      <w:pPr>
        <w:pStyle w:val="BodyText"/>
        <w:spacing w:after="0"/>
      </w:pPr>
      <w:r>
        <w:t xml:space="preserve">While </w:t>
      </w:r>
      <w:r w:rsidR="00A66609">
        <w:t xml:space="preserve">the current agreements for </w:t>
      </w:r>
      <w:r>
        <w:t xml:space="preserve">periodic reporting </w:t>
      </w:r>
      <w:r w:rsidR="00A66609">
        <w:t>tend</w:t>
      </w:r>
      <w:r>
        <w:t xml:space="preserve"> to have fewer times in which a UE must compute CSI</w:t>
      </w:r>
      <w:r w:rsidR="00A66609">
        <w:t xml:space="preserve"> for both eMIMO-Types, there are still occasions in which a UE must compute both.  This is illustrated in </w:t>
      </w:r>
      <w:r w:rsidR="00A66609">
        <w:fldChar w:fldCharType="begin"/>
      </w:r>
      <w:r w:rsidR="00A66609">
        <w:instrText xml:space="preserve"> REF _Ref474068580 \h </w:instrText>
      </w:r>
      <w:r w:rsidR="00A66609">
        <w:fldChar w:fldCharType="separate"/>
      </w:r>
      <w:r w:rsidR="00A66609">
        <w:t xml:space="preserve">Figure </w:t>
      </w:r>
      <w:r w:rsidR="00A66609">
        <w:rPr>
          <w:noProof/>
        </w:rPr>
        <w:t>3</w:t>
      </w:r>
      <w:r w:rsidR="00A66609">
        <w:fldChar w:fldCharType="end"/>
      </w:r>
      <w:r w:rsidR="00A66609">
        <w:t>, where a CSI report for the second eMIMO-Type in subframe 15 corresponds to subframe 11, where the UE is still computing CSI for the first eMIMO-Type.  However, if the subframes where the UE computes CSI for the first eMIMO-Type are not allowed to be reference resource for the second eMIMO-Type, then the UE would not be required to compute CSI for both types simultaneously.</w:t>
      </w:r>
    </w:p>
    <w:p w14:paraId="5F2BE205" w14:textId="318ACBB5" w:rsidR="00A66609" w:rsidRDefault="00A66609" w:rsidP="009E2F1B">
      <w:pPr>
        <w:pStyle w:val="BodyText"/>
        <w:spacing w:after="0"/>
      </w:pPr>
    </w:p>
    <w:p w14:paraId="34B5BC31" w14:textId="50981980" w:rsidR="00A66609" w:rsidRDefault="00A66609" w:rsidP="009E2F1B">
      <w:pPr>
        <w:pStyle w:val="BodyText"/>
        <w:spacing w:after="0"/>
      </w:pPr>
      <w:r>
        <w:t xml:space="preserve">Given that some subframes are invalid reference resources for the UE, a procedure is needed for how to treat periodic reports corresponding to the subframes.  </w:t>
      </w:r>
      <w:r w:rsidR="00BC6026">
        <w:t>One possibility is to drop the CSI report.  This would avoid using a PUCCH transmission carrying invalid or outdated CSI, but would complicate the PUCCH transmission procedure, and PUCCH resource savings are likely to be small assuming the first eMIMO-Type is transmitted infrequently.  Another possibility is to only update the CSI on PUCCH if the CSI reference resource is valid.  While this does not save PUCCH resource, PUCCH transmissions can be strictly periodic, and eNB can always receive valid (although perhaps outdated) CSI.  Therefore, the approach of updating CSI only if the reference resource is valid seems the best approach.</w:t>
      </w:r>
    </w:p>
    <w:p w14:paraId="76173490" w14:textId="77777777" w:rsidR="00BC6026" w:rsidRDefault="00BC6026" w:rsidP="009E2F1B">
      <w:pPr>
        <w:pStyle w:val="BodyText"/>
        <w:spacing w:after="0"/>
      </w:pPr>
    </w:p>
    <w:p w14:paraId="03B83995" w14:textId="77777777" w:rsidR="00020387" w:rsidRDefault="00020387" w:rsidP="009E2F1B">
      <w:pPr>
        <w:pStyle w:val="BodyText"/>
        <w:spacing w:after="0"/>
      </w:pPr>
    </w:p>
    <w:p w14:paraId="250C8E96" w14:textId="7FAFC64A" w:rsidR="004A209D" w:rsidRDefault="004A209D" w:rsidP="009E2F1B">
      <w:pPr>
        <w:pStyle w:val="BodyText"/>
        <w:spacing w:after="0"/>
      </w:pPr>
      <w:r w:rsidRPr="004A209D">
        <w:rPr>
          <w:noProof/>
          <w:lang w:val="en-CA" w:eastAsia="en-CA"/>
        </w:rPr>
        <w:drawing>
          <wp:inline distT="0" distB="0" distL="0" distR="0" wp14:anchorId="432CCFEE" wp14:editId="32462B1A">
            <wp:extent cx="5972810" cy="199796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72810" cy="1997962"/>
                    </a:xfrm>
                    <a:prstGeom prst="rect">
                      <a:avLst/>
                    </a:prstGeom>
                    <a:noFill/>
                    <a:ln>
                      <a:noFill/>
                    </a:ln>
                  </pic:spPr>
                </pic:pic>
              </a:graphicData>
            </a:graphic>
          </wp:inline>
        </w:drawing>
      </w:r>
    </w:p>
    <w:p w14:paraId="48259AD3" w14:textId="6DCDB741" w:rsidR="001D04B6" w:rsidRDefault="001D04B6" w:rsidP="001D04B6">
      <w:pPr>
        <w:pStyle w:val="Caption"/>
        <w:jc w:val="center"/>
      </w:pPr>
      <w:bookmarkStart w:id="7" w:name="_Ref474068580"/>
      <w:r>
        <w:t xml:space="preserve">Figure </w:t>
      </w:r>
      <w:r>
        <w:fldChar w:fldCharType="begin"/>
      </w:r>
      <w:r>
        <w:instrText xml:space="preserve"> SEQ Figure \* ARABIC </w:instrText>
      </w:r>
      <w:r>
        <w:fldChar w:fldCharType="separate"/>
      </w:r>
      <w:r w:rsidR="00E11914">
        <w:rPr>
          <w:noProof/>
        </w:rPr>
        <w:t>3</w:t>
      </w:r>
      <w:r>
        <w:fldChar w:fldCharType="end"/>
      </w:r>
      <w:bookmarkEnd w:id="7"/>
      <w:r>
        <w:t>: Periodic CSI report timing and eMIMO-Type reference resources</w:t>
      </w:r>
    </w:p>
    <w:p w14:paraId="155710A1" w14:textId="2F117AC2" w:rsidR="001D04B6" w:rsidRDefault="001D04B6" w:rsidP="009E2F1B">
      <w:pPr>
        <w:pStyle w:val="BodyText"/>
        <w:spacing w:after="0"/>
      </w:pPr>
    </w:p>
    <w:p w14:paraId="0F863062" w14:textId="73487C2F" w:rsidR="00020387" w:rsidRDefault="00020387" w:rsidP="00020387">
      <w:pPr>
        <w:pStyle w:val="BodyText"/>
        <w:spacing w:after="0"/>
      </w:pPr>
      <w:r w:rsidRPr="009064C0">
        <w:rPr>
          <w:b/>
        </w:rPr>
        <w:t>Proposal</w:t>
      </w:r>
      <w:r w:rsidR="00BC6026">
        <w:rPr>
          <w:b/>
        </w:rPr>
        <w:t>s</w:t>
      </w:r>
      <w:r>
        <w:t>:</w:t>
      </w:r>
    </w:p>
    <w:p w14:paraId="29FADC85" w14:textId="445A4459" w:rsidR="00020387" w:rsidRPr="00866304" w:rsidRDefault="00020387" w:rsidP="00020387">
      <w:pPr>
        <w:pStyle w:val="BodyText"/>
        <w:numPr>
          <w:ilvl w:val="0"/>
          <w:numId w:val="8"/>
        </w:numPr>
        <w:spacing w:after="0"/>
      </w:pPr>
      <w:r>
        <w:rPr>
          <w:szCs w:val="20"/>
        </w:rPr>
        <w:lastRenderedPageBreak/>
        <w:t xml:space="preserve">To allow a UE </w:t>
      </w:r>
      <w:r w:rsidR="00D0443A">
        <w:rPr>
          <w:szCs w:val="20"/>
        </w:rPr>
        <w:t xml:space="preserve">to </w:t>
      </w:r>
      <w:r>
        <w:rPr>
          <w:szCs w:val="20"/>
        </w:rPr>
        <w:t>calculate</w:t>
      </w:r>
      <w:r w:rsidRPr="00AE7B00">
        <w:rPr>
          <w:szCs w:val="20"/>
        </w:rPr>
        <w:t xml:space="preserve"> one CSI report for only </w:t>
      </w:r>
      <w:r>
        <w:rPr>
          <w:szCs w:val="20"/>
        </w:rPr>
        <w:t xml:space="preserve">one eMIMO-Type </w:t>
      </w:r>
      <w:r w:rsidRPr="00AE7B00">
        <w:rPr>
          <w:szCs w:val="20"/>
        </w:rPr>
        <w:t>of</w:t>
      </w:r>
      <w:r>
        <w:t xml:space="preserve"> a pair</w:t>
      </w:r>
      <w:r w:rsidRPr="00866304">
        <w:t xml:space="preserve"> at a time</w:t>
      </w:r>
    </w:p>
    <w:p w14:paraId="17EAA7A5" w14:textId="77777777" w:rsidR="00020387" w:rsidRDefault="00020387" w:rsidP="00020387">
      <w:pPr>
        <w:pStyle w:val="BodyText"/>
        <w:numPr>
          <w:ilvl w:val="1"/>
          <w:numId w:val="8"/>
        </w:numPr>
        <w:spacing w:after="0"/>
      </w:pPr>
      <w:r>
        <w:t>The reference resource for the first eMIMO-Type is in the subframe containing its most recent CSI-RS resource</w:t>
      </w:r>
    </w:p>
    <w:p w14:paraId="42C48E62" w14:textId="77777777" w:rsidR="00020387" w:rsidRDefault="00020387" w:rsidP="00F51605">
      <w:pPr>
        <w:pStyle w:val="BodyText"/>
        <w:numPr>
          <w:ilvl w:val="1"/>
          <w:numId w:val="8"/>
        </w:numPr>
        <w:spacing w:after="0"/>
      </w:pPr>
      <w:r>
        <w:t xml:space="preserve">The reference resource for the second eMIMO-Type is not in </w:t>
      </w:r>
      <m:oMath>
        <m:sSub>
          <m:sSubPr>
            <m:ctrlPr>
              <w:rPr>
                <w:rFonts w:ascii="Cambria Math" w:hAnsi="Cambria Math"/>
                <w:i/>
              </w:rPr>
            </m:ctrlPr>
          </m:sSubPr>
          <m:e>
            <m:r>
              <w:rPr>
                <w:rFonts w:ascii="Cambria Math" w:hAnsi="Cambria Math"/>
              </w:rPr>
              <m:t>n</m:t>
            </m:r>
          </m:e>
          <m:sub>
            <m:r>
              <w:rPr>
                <w:rFonts w:ascii="Cambria Math" w:hAnsi="Cambria Math"/>
              </w:rPr>
              <m:t>cqi</m:t>
            </m:r>
            <m:r>
              <m:rPr>
                <m:lit/>
              </m:rPr>
              <w:rPr>
                <w:rFonts w:ascii="Cambria Math" w:hAnsi="Cambria Math"/>
              </w:rPr>
              <m:t>_</m:t>
            </m:r>
            <m:r>
              <w:rPr>
                <w:rFonts w:ascii="Cambria Math" w:hAnsi="Cambria Math"/>
              </w:rPr>
              <m:t>ref</m:t>
            </m:r>
          </m:sub>
        </m:sSub>
      </m:oMath>
      <w:r>
        <w:t xml:space="preserve"> subframes, starting with the first subframe containing the reference resource for the first eMIMO-Type</w:t>
      </w:r>
    </w:p>
    <w:p w14:paraId="4C9F1F72" w14:textId="3B98537F" w:rsidR="00020387" w:rsidRDefault="00020387" w:rsidP="00F51605">
      <w:pPr>
        <w:pStyle w:val="BodyText"/>
        <w:numPr>
          <w:ilvl w:val="1"/>
          <w:numId w:val="8"/>
        </w:numPr>
        <w:spacing w:after="0"/>
      </w:pPr>
      <w:r>
        <w:t xml:space="preserve">The reference resource for aperiodic CSI for the second eMIMO-Type is not in the </w:t>
      </w:r>
      <m:oMath>
        <m:sSub>
          <m:sSubPr>
            <m:ctrlPr>
              <w:rPr>
                <w:rFonts w:ascii="Cambria Math" w:hAnsi="Cambria Math"/>
                <w:i/>
              </w:rPr>
            </m:ctrlPr>
          </m:sSubPr>
          <m:e>
            <m:r>
              <w:rPr>
                <w:rFonts w:ascii="Cambria Math" w:hAnsi="Cambria Math"/>
              </w:rPr>
              <m:t>n</m:t>
            </m:r>
          </m:e>
          <m:sub>
            <m:r>
              <w:rPr>
                <w:rFonts w:ascii="Cambria Math" w:hAnsi="Cambria Math"/>
              </w:rPr>
              <m:t>cqi</m:t>
            </m:r>
            <m:r>
              <m:rPr>
                <m:lit/>
              </m:rPr>
              <w:rPr>
                <w:rFonts w:ascii="Cambria Math" w:hAnsi="Cambria Math"/>
              </w:rPr>
              <m:t>_</m:t>
            </m:r>
            <m:r>
              <w:rPr>
                <w:rFonts w:ascii="Cambria Math" w:hAnsi="Cambria Math"/>
              </w:rPr>
              <m:t>ref</m:t>
            </m:r>
          </m:sub>
        </m:sSub>
      </m:oMath>
      <w:r>
        <w:t xml:space="preserve"> subframes prior to the first subframe containing the reference resource for the first eMIMO-Type.</w:t>
      </w:r>
    </w:p>
    <w:p w14:paraId="5DC8102B" w14:textId="2BF19AD0" w:rsidR="00017794" w:rsidRDefault="00017794" w:rsidP="00F51605">
      <w:pPr>
        <w:pStyle w:val="BodyText"/>
        <w:numPr>
          <w:ilvl w:val="1"/>
          <w:numId w:val="8"/>
        </w:numPr>
        <w:spacing w:after="0"/>
      </w:pPr>
      <w:r>
        <w:t>An eMIMO-Type’s CSI report is only updated if the report corresponds to a subframe containing a valid reference resource.</w:t>
      </w:r>
    </w:p>
    <w:p w14:paraId="68229432" w14:textId="66B0EF86" w:rsidR="006D39F3" w:rsidRDefault="006D39F3" w:rsidP="00B50E2B">
      <w:pPr>
        <w:pStyle w:val="Heading1"/>
      </w:pPr>
      <w:bookmarkStart w:id="8" w:name="_Ref463023016"/>
      <w:r>
        <w:t>Support for Hybrid CSI-RS in UEs configured with Type B QCL</w:t>
      </w:r>
    </w:p>
    <w:p w14:paraId="14808E66" w14:textId="77777777" w:rsidR="00D93A49" w:rsidRDefault="003637E2" w:rsidP="006D39F3">
      <w:pPr>
        <w:pStyle w:val="BodyText"/>
      </w:pPr>
      <w:r>
        <w:t xml:space="preserve">Hybrid CSI reporting is used to adapt beamformed CSI-RS for transmission to one or more targeted UEs.  These UEs measure a set of nonprecoded CSI-RS for a first eMIMO-Type and provide CSI to a serving eNB that enables it to determine the precoding needed for the beamformed CSI-RS.  The beamformed CSI-RS are then used by the UEs to determine CSI for the second eMIMO-Type.  </w:t>
      </w:r>
    </w:p>
    <w:p w14:paraId="2CE1C2DE" w14:textId="22E3A7F6" w:rsidR="006D39F3" w:rsidRDefault="003637E2" w:rsidP="006D39F3">
      <w:pPr>
        <w:pStyle w:val="BodyText"/>
      </w:pPr>
      <w:r>
        <w:t xml:space="preserve">This behavior assumes that the beamformed CSI-RS are transmitted on the same antenna aperture as the </w:t>
      </w:r>
      <w:r w:rsidR="00D93A49">
        <w:t>nonprecoded CSI-RS.  If the beamformed CSI-RS were transmitted on a different aperture, then there would be no need for the first eMIMO-Type, since the CSI from the first eMIMO-Type would not help to determine the beamformed CSI-RS precoding.</w:t>
      </w:r>
    </w:p>
    <w:p w14:paraId="12AF5818" w14:textId="58235124" w:rsidR="00D93A49" w:rsidRDefault="00D93A49" w:rsidP="006D39F3">
      <w:pPr>
        <w:pStyle w:val="BodyText"/>
      </w:pPr>
      <w:r>
        <w:t>UEs configured with Type B QCL can assume that RS are not quasi-collocated.  However, quasi-colocation for UEs configured with hybrid CSI reporting has not been discussed in RAN1.</w:t>
      </w:r>
      <w:r w:rsidR="0033088C">
        <w:t xml:space="preserve"> </w:t>
      </w:r>
    </w:p>
    <w:p w14:paraId="12C207B1" w14:textId="6387E3A0" w:rsidR="00D93A49" w:rsidRDefault="00D93A49" w:rsidP="006D39F3">
      <w:pPr>
        <w:pStyle w:val="BodyText"/>
      </w:pPr>
      <w:r>
        <w:t>In Rel-13, a UE configured wi</w:t>
      </w:r>
      <w:r w:rsidR="0033088C">
        <w:t xml:space="preserve">th Class B K&gt;1 assumes that all K CSI-RS are QCL’d with the same CSI-RS (that is, they have the same value of the </w:t>
      </w:r>
      <w:r w:rsidR="0033088C" w:rsidRPr="0033088C">
        <w:rPr>
          <w:i/>
        </w:rPr>
        <w:t>qcl-CRS-Info-r11</w:t>
      </w:r>
      <w:r w:rsidR="0033088C">
        <w:t xml:space="preserve"> parameter).  This approach seems fine to meet the constraint that the UE can assume the CSI-RS from the two eMIMO-Types transmitted from one aperture.</w:t>
      </w:r>
    </w:p>
    <w:p w14:paraId="6F346E8D" w14:textId="2F9DC893" w:rsidR="0033088C" w:rsidRDefault="0033088C" w:rsidP="006D39F3">
      <w:pPr>
        <w:pStyle w:val="BodyText"/>
      </w:pPr>
      <w:r>
        <w:t xml:space="preserve">It would be possible to have different QCL parameters for CSI in the same CSI process, and leave it to eNB implementation to set the QCL for the two eMIMO-Types to be the same.  However, this would mean UEs supporting multiple CSI processes and multiple eMIMO-Types would have to </w:t>
      </w:r>
      <w:r w:rsidR="00F05305">
        <w:t xml:space="preserve">do frequency </w:t>
      </w:r>
      <w:r>
        <w:t>track</w:t>
      </w:r>
      <w:r w:rsidR="00F05305">
        <w:t>ing</w:t>
      </w:r>
      <w:r>
        <w:t xml:space="preserve"> </w:t>
      </w:r>
      <w:r w:rsidR="00F05305">
        <w:t xml:space="preserve">with </w:t>
      </w:r>
      <w:r>
        <w:t xml:space="preserve">twice as many </w:t>
      </w:r>
      <w:r w:rsidR="00F05305">
        <w:t>CRS, which is unwarranted given that it can be assumed that the eMIMO-Types should be quasi-collocated.</w:t>
      </w:r>
    </w:p>
    <w:p w14:paraId="344E9112" w14:textId="074BB8EF" w:rsidR="0033088C" w:rsidRDefault="0033088C" w:rsidP="00F05305">
      <w:pPr>
        <w:pStyle w:val="BodyText"/>
        <w:spacing w:after="0"/>
      </w:pPr>
      <w:r w:rsidRPr="00F05305">
        <w:rPr>
          <w:b/>
        </w:rPr>
        <w:t>Observation</w:t>
      </w:r>
      <w:r w:rsidR="00F05305" w:rsidRPr="00F05305">
        <w:rPr>
          <w:b/>
        </w:rPr>
        <w:t>s</w:t>
      </w:r>
      <w:r>
        <w:t>:</w:t>
      </w:r>
    </w:p>
    <w:p w14:paraId="46818A1D" w14:textId="69FD477C" w:rsidR="0033088C" w:rsidRDefault="00F05305" w:rsidP="00F05305">
      <w:pPr>
        <w:pStyle w:val="BodyText"/>
        <w:numPr>
          <w:ilvl w:val="0"/>
          <w:numId w:val="8"/>
        </w:numPr>
        <w:spacing w:after="0"/>
      </w:pPr>
      <w:r>
        <w:t>Q</w:t>
      </w:r>
      <w:r w:rsidR="0033088C">
        <w:t>uasi-colocation for UEs configured with hybrid CSI reporting has not been discussed in RAN1</w:t>
      </w:r>
    </w:p>
    <w:p w14:paraId="35474B7E" w14:textId="28F94CD7" w:rsidR="0033088C" w:rsidRDefault="0033088C" w:rsidP="00F05305">
      <w:pPr>
        <w:pStyle w:val="BodyText"/>
        <w:numPr>
          <w:ilvl w:val="0"/>
          <w:numId w:val="8"/>
        </w:numPr>
        <w:spacing w:after="0"/>
      </w:pPr>
      <w:r>
        <w:t>CSI for the first eMIMO-Type</w:t>
      </w:r>
      <w:r w:rsidR="00F05305">
        <w:t xml:space="preserve"> is only useful if its CSI-RS are quasicollocated with the CSI-RS of the second eMIMO-Type</w:t>
      </w:r>
    </w:p>
    <w:p w14:paraId="7F059B49" w14:textId="74C3A09D" w:rsidR="00F05305" w:rsidRDefault="00F05305" w:rsidP="00F05305">
      <w:pPr>
        <w:pStyle w:val="BodyText"/>
        <w:numPr>
          <w:ilvl w:val="0"/>
          <w:numId w:val="8"/>
        </w:numPr>
      </w:pPr>
      <w:r>
        <w:t>UE frequency tracking for hybrid operation can be twice as complicated if the eMIMO-Types’ CSI-RSs are not quasi-collocated.</w:t>
      </w:r>
    </w:p>
    <w:p w14:paraId="0FF5AB10" w14:textId="144E1E20" w:rsidR="00F05305" w:rsidRDefault="00F05305" w:rsidP="002230F9">
      <w:pPr>
        <w:pStyle w:val="BodyText"/>
        <w:keepNext/>
        <w:spacing w:after="0"/>
      </w:pPr>
      <w:r w:rsidRPr="00F05305">
        <w:rPr>
          <w:b/>
        </w:rPr>
        <w:t>Proposal</w:t>
      </w:r>
      <w:r>
        <w:t>:</w:t>
      </w:r>
    </w:p>
    <w:p w14:paraId="13E65B5D" w14:textId="36D5C5A6" w:rsidR="00F05305" w:rsidRPr="00F05305" w:rsidRDefault="00F05305" w:rsidP="00F05305">
      <w:pPr>
        <w:pStyle w:val="BodyText"/>
        <w:numPr>
          <w:ilvl w:val="0"/>
          <w:numId w:val="23"/>
        </w:numPr>
      </w:pPr>
      <w:r>
        <w:t xml:space="preserve">UEs configured with two eMIMO-Types and Type B quasi-collocation do not expect that CSI-RS resources for the eMIMO-Types have different values of the higher layer parameter </w:t>
      </w:r>
      <w:r w:rsidRPr="0033088C">
        <w:rPr>
          <w:i/>
        </w:rPr>
        <w:t>qcl-CRS-Info</w:t>
      </w:r>
      <w:r>
        <w:t>.</w:t>
      </w:r>
    </w:p>
    <w:bookmarkEnd w:id="4"/>
    <w:bookmarkEnd w:id="8"/>
    <w:p w14:paraId="27B71CE7" w14:textId="77777777" w:rsidR="00892AED" w:rsidRDefault="00892AED" w:rsidP="00892AED">
      <w:pPr>
        <w:pStyle w:val="Heading1"/>
        <w:rPr>
          <w:lang w:eastAsia="ja-JP"/>
        </w:rPr>
      </w:pPr>
      <w:r w:rsidRPr="009D2B97">
        <w:rPr>
          <w:lang w:eastAsia="ja-JP"/>
        </w:rPr>
        <w:t>Conclusion</w:t>
      </w:r>
    </w:p>
    <w:p w14:paraId="1DE0D995" w14:textId="0114E5B0" w:rsidR="00BA67CF" w:rsidRDefault="00D05992" w:rsidP="00D05992">
      <w:r>
        <w:t xml:space="preserve">This contribution has considered how to resolve </w:t>
      </w:r>
      <w:r w:rsidR="00881C34">
        <w:t xml:space="preserve">two sets of open issues: how to meet the requirement to </w:t>
      </w:r>
      <w:r w:rsidR="00881C34" w:rsidRPr="00881C34">
        <w:t>allow a to UE calculate one CSI report for only one eMIMO-Type of a pair at a time</w:t>
      </w:r>
      <w:r w:rsidR="00881C34">
        <w:t>, and what UEs configured for hybrid CSI reporting and with Type B QCL should assume for the quasi-collocation of the eMIMO-Type’s CSI-RS resources.  This led to the following sets of proposals and observations:</w:t>
      </w:r>
    </w:p>
    <w:p w14:paraId="5607D99B" w14:textId="0E7AD6F7" w:rsidR="008D158B" w:rsidRDefault="008D158B" w:rsidP="00FD1C6B">
      <w:pPr>
        <w:pStyle w:val="BodyText"/>
        <w:spacing w:after="0"/>
        <w:rPr>
          <w:b/>
        </w:rPr>
      </w:pPr>
    </w:p>
    <w:p w14:paraId="199574C2" w14:textId="33B95F61" w:rsidR="00881C34" w:rsidRPr="00881C34" w:rsidRDefault="00881C34" w:rsidP="00FD1C6B">
      <w:pPr>
        <w:pStyle w:val="BodyText"/>
        <w:spacing w:after="0"/>
        <w:rPr>
          <w:i/>
        </w:rPr>
      </w:pPr>
      <w:r>
        <w:rPr>
          <w:i/>
        </w:rPr>
        <w:t xml:space="preserve">1. </w:t>
      </w:r>
      <w:r w:rsidRPr="00881C34">
        <w:rPr>
          <w:i/>
        </w:rPr>
        <w:t>Regarding calculating one CSI report for only one eMIMO-Type of a pair at a time</w:t>
      </w:r>
      <w:r>
        <w:rPr>
          <w:i/>
        </w:rPr>
        <w:t>:</w:t>
      </w:r>
    </w:p>
    <w:p w14:paraId="4824EDA8" w14:textId="77777777" w:rsidR="00881C34" w:rsidRDefault="00881C34" w:rsidP="00881C34">
      <w:pPr>
        <w:pStyle w:val="BodyText"/>
        <w:spacing w:after="0"/>
      </w:pPr>
      <w:r w:rsidRPr="00CA187F">
        <w:rPr>
          <w:b/>
        </w:rPr>
        <w:t>Observation</w:t>
      </w:r>
      <w:r>
        <w:rPr>
          <w:b/>
        </w:rPr>
        <w:t>s</w:t>
      </w:r>
      <w:r>
        <w:t>:</w:t>
      </w:r>
    </w:p>
    <w:p w14:paraId="4BBE31B4" w14:textId="77777777" w:rsidR="00881C34" w:rsidRDefault="00881C34" w:rsidP="00881C34">
      <w:pPr>
        <w:pStyle w:val="BodyText"/>
        <w:numPr>
          <w:ilvl w:val="0"/>
          <w:numId w:val="22"/>
        </w:numPr>
        <w:spacing w:after="0"/>
      </w:pPr>
      <w:r>
        <w:t xml:space="preserve">UEs can be triggered to report either eMIMO-Type in adjacent subframes, and process CSI reports over multiple subframes.  </w:t>
      </w:r>
    </w:p>
    <w:p w14:paraId="5A85A0E7" w14:textId="77777777" w:rsidR="00881C34" w:rsidRDefault="00881C34" w:rsidP="00881C34">
      <w:pPr>
        <w:pStyle w:val="BodyText"/>
        <w:numPr>
          <w:ilvl w:val="1"/>
          <w:numId w:val="22"/>
        </w:numPr>
      </w:pPr>
      <w:r>
        <w:t xml:space="preserve">Additional behaviors are needed to support the agreement that a UE </w:t>
      </w:r>
      <w:r w:rsidRPr="00E11914">
        <w:t>calculates CSI for only one eMIMO-Type of a pair at a time</w:t>
      </w:r>
    </w:p>
    <w:p w14:paraId="537AA7F1" w14:textId="77777777" w:rsidR="00881C34" w:rsidRDefault="00881C34" w:rsidP="00881C34">
      <w:pPr>
        <w:pStyle w:val="BodyText"/>
        <w:numPr>
          <w:ilvl w:val="0"/>
          <w:numId w:val="22"/>
        </w:numPr>
        <w:spacing w:after="0"/>
      </w:pPr>
      <w:r>
        <w:lastRenderedPageBreak/>
        <w:t>Enforcing a minimum update period for aperiodic CSI can reduce the number of subframes in which a UE must calculate CSI for both eMIMO-Types, but UEs must still calculate CSI for both eMIMO-Types in some subframes</w:t>
      </w:r>
    </w:p>
    <w:p w14:paraId="2389A337" w14:textId="77777777" w:rsidR="00881C34" w:rsidRDefault="00881C34" w:rsidP="00881C34">
      <w:pPr>
        <w:pStyle w:val="BodyText"/>
        <w:numPr>
          <w:ilvl w:val="1"/>
          <w:numId w:val="22"/>
        </w:numPr>
      </w:pPr>
      <w:r>
        <w:t>A minimum update period for aperiodic CSI does not solve the problem for periodic CSI.</w:t>
      </w:r>
    </w:p>
    <w:p w14:paraId="38669FF2" w14:textId="77777777" w:rsidR="00881C34" w:rsidRDefault="00881C34" w:rsidP="00881C34">
      <w:pPr>
        <w:pStyle w:val="BodyText"/>
        <w:spacing w:after="0"/>
      </w:pPr>
      <w:r w:rsidRPr="009064C0">
        <w:rPr>
          <w:b/>
        </w:rPr>
        <w:t>Proposal</w:t>
      </w:r>
      <w:r>
        <w:rPr>
          <w:b/>
        </w:rPr>
        <w:t>s</w:t>
      </w:r>
      <w:r>
        <w:t>:</w:t>
      </w:r>
    </w:p>
    <w:p w14:paraId="5412CE05" w14:textId="77777777" w:rsidR="00881C34" w:rsidRPr="00866304" w:rsidRDefault="00881C34" w:rsidP="00881C34">
      <w:pPr>
        <w:pStyle w:val="BodyText"/>
        <w:numPr>
          <w:ilvl w:val="0"/>
          <w:numId w:val="8"/>
        </w:numPr>
        <w:spacing w:after="0"/>
      </w:pPr>
      <w:r>
        <w:rPr>
          <w:szCs w:val="20"/>
        </w:rPr>
        <w:t>To allow a to UE calculate</w:t>
      </w:r>
      <w:r w:rsidRPr="00AE7B00">
        <w:rPr>
          <w:szCs w:val="20"/>
        </w:rPr>
        <w:t xml:space="preserve"> one CSI report for only </w:t>
      </w:r>
      <w:r>
        <w:rPr>
          <w:szCs w:val="20"/>
        </w:rPr>
        <w:t xml:space="preserve">one eMIMO-Type </w:t>
      </w:r>
      <w:r w:rsidRPr="00AE7B00">
        <w:rPr>
          <w:szCs w:val="20"/>
        </w:rPr>
        <w:t>of</w:t>
      </w:r>
      <w:r>
        <w:t xml:space="preserve"> a pair</w:t>
      </w:r>
      <w:r w:rsidRPr="00866304">
        <w:t xml:space="preserve"> at a time</w:t>
      </w:r>
    </w:p>
    <w:p w14:paraId="70767E1D" w14:textId="77777777" w:rsidR="00881C34" w:rsidRDefault="00881C34" w:rsidP="00881C34">
      <w:pPr>
        <w:pStyle w:val="BodyText"/>
        <w:numPr>
          <w:ilvl w:val="1"/>
          <w:numId w:val="8"/>
        </w:numPr>
        <w:spacing w:after="0"/>
      </w:pPr>
      <w:r>
        <w:t>The reference resource for the first eMIMO-Type is in the subframe containing its most recent CSI-RS resource</w:t>
      </w:r>
    </w:p>
    <w:p w14:paraId="0CD118BF" w14:textId="77777777" w:rsidR="00881C34" w:rsidRDefault="00881C34" w:rsidP="00881C34">
      <w:pPr>
        <w:pStyle w:val="BodyText"/>
        <w:numPr>
          <w:ilvl w:val="1"/>
          <w:numId w:val="8"/>
        </w:numPr>
        <w:spacing w:after="0"/>
      </w:pPr>
      <w:r>
        <w:t xml:space="preserve">The reference resource for the second eMIMO-Type is not in </w:t>
      </w:r>
      <m:oMath>
        <m:sSub>
          <m:sSubPr>
            <m:ctrlPr>
              <w:rPr>
                <w:rFonts w:ascii="Cambria Math" w:hAnsi="Cambria Math"/>
                <w:i/>
              </w:rPr>
            </m:ctrlPr>
          </m:sSubPr>
          <m:e>
            <m:r>
              <w:rPr>
                <w:rFonts w:ascii="Cambria Math" w:hAnsi="Cambria Math"/>
              </w:rPr>
              <m:t>n</m:t>
            </m:r>
          </m:e>
          <m:sub>
            <m:r>
              <w:rPr>
                <w:rFonts w:ascii="Cambria Math" w:hAnsi="Cambria Math"/>
              </w:rPr>
              <m:t>cqi</m:t>
            </m:r>
            <m:r>
              <m:rPr>
                <m:lit/>
              </m:rPr>
              <w:rPr>
                <w:rFonts w:ascii="Cambria Math" w:hAnsi="Cambria Math"/>
              </w:rPr>
              <m:t>_</m:t>
            </m:r>
            <m:r>
              <w:rPr>
                <w:rFonts w:ascii="Cambria Math" w:hAnsi="Cambria Math"/>
              </w:rPr>
              <m:t>ref</m:t>
            </m:r>
          </m:sub>
        </m:sSub>
      </m:oMath>
      <w:r>
        <w:t xml:space="preserve"> subframes, starting with the first subframe containing the reference resource for the first eMIMO-Type</w:t>
      </w:r>
    </w:p>
    <w:p w14:paraId="4CAF14C1" w14:textId="77777777" w:rsidR="00881C34" w:rsidRDefault="00881C34" w:rsidP="00881C34">
      <w:pPr>
        <w:pStyle w:val="BodyText"/>
        <w:numPr>
          <w:ilvl w:val="1"/>
          <w:numId w:val="8"/>
        </w:numPr>
        <w:spacing w:after="0"/>
      </w:pPr>
      <w:r>
        <w:t xml:space="preserve">The reference resource for aperiodic CSI for the second eMIMO-Type is not in the </w:t>
      </w:r>
      <m:oMath>
        <m:sSub>
          <m:sSubPr>
            <m:ctrlPr>
              <w:rPr>
                <w:rFonts w:ascii="Cambria Math" w:hAnsi="Cambria Math"/>
                <w:i/>
              </w:rPr>
            </m:ctrlPr>
          </m:sSubPr>
          <m:e>
            <m:r>
              <w:rPr>
                <w:rFonts w:ascii="Cambria Math" w:hAnsi="Cambria Math"/>
              </w:rPr>
              <m:t>n</m:t>
            </m:r>
          </m:e>
          <m:sub>
            <m:r>
              <w:rPr>
                <w:rFonts w:ascii="Cambria Math" w:hAnsi="Cambria Math"/>
              </w:rPr>
              <m:t>cqi</m:t>
            </m:r>
            <m:r>
              <m:rPr>
                <m:lit/>
              </m:rPr>
              <w:rPr>
                <w:rFonts w:ascii="Cambria Math" w:hAnsi="Cambria Math"/>
              </w:rPr>
              <m:t>_</m:t>
            </m:r>
            <m:r>
              <w:rPr>
                <w:rFonts w:ascii="Cambria Math" w:hAnsi="Cambria Math"/>
              </w:rPr>
              <m:t>ref</m:t>
            </m:r>
          </m:sub>
        </m:sSub>
      </m:oMath>
      <w:r>
        <w:t xml:space="preserve"> subframes prior to the first subframe containing the reference resource for the first eMIMO-Type.</w:t>
      </w:r>
    </w:p>
    <w:p w14:paraId="73BC00E2" w14:textId="77777777" w:rsidR="00881C34" w:rsidRDefault="00881C34" w:rsidP="00881C34">
      <w:pPr>
        <w:pStyle w:val="BodyText"/>
        <w:numPr>
          <w:ilvl w:val="1"/>
          <w:numId w:val="8"/>
        </w:numPr>
        <w:spacing w:after="0"/>
      </w:pPr>
      <w:r>
        <w:t>An eMIMO-Type’s CSI report is only updated if the report corresponds to a subframe containing a valid reference resource.</w:t>
      </w:r>
    </w:p>
    <w:p w14:paraId="17913338" w14:textId="22872B9F" w:rsidR="00881C34" w:rsidRDefault="00881C34" w:rsidP="00FD1C6B">
      <w:pPr>
        <w:pStyle w:val="BodyText"/>
        <w:spacing w:after="0"/>
        <w:rPr>
          <w:b/>
        </w:rPr>
      </w:pPr>
    </w:p>
    <w:p w14:paraId="36A125B7" w14:textId="1BE44010" w:rsidR="00881C34" w:rsidRPr="00881C34" w:rsidRDefault="00881C34" w:rsidP="00FD1C6B">
      <w:pPr>
        <w:pStyle w:val="BodyText"/>
        <w:spacing w:after="0"/>
        <w:rPr>
          <w:i/>
        </w:rPr>
      </w:pPr>
      <w:r>
        <w:rPr>
          <w:i/>
        </w:rPr>
        <w:t xml:space="preserve">2. </w:t>
      </w:r>
      <w:r w:rsidRPr="00881C34">
        <w:rPr>
          <w:i/>
        </w:rPr>
        <w:t>Regarding quasi-collocation of the eMIMO-Type’s CSI-RS resources.</w:t>
      </w:r>
    </w:p>
    <w:p w14:paraId="1AB19302" w14:textId="77777777" w:rsidR="00DA225C" w:rsidRDefault="00DA225C" w:rsidP="00DA225C">
      <w:pPr>
        <w:pStyle w:val="BodyText"/>
        <w:spacing w:after="0"/>
      </w:pPr>
      <w:r w:rsidRPr="00F05305">
        <w:rPr>
          <w:b/>
        </w:rPr>
        <w:t>Observations</w:t>
      </w:r>
      <w:r>
        <w:t>:</w:t>
      </w:r>
    </w:p>
    <w:p w14:paraId="29616DB9" w14:textId="77777777" w:rsidR="00DA225C" w:rsidRDefault="00DA225C" w:rsidP="00DA225C">
      <w:pPr>
        <w:pStyle w:val="BodyText"/>
        <w:numPr>
          <w:ilvl w:val="0"/>
          <w:numId w:val="8"/>
        </w:numPr>
        <w:spacing w:after="0"/>
      </w:pPr>
      <w:r>
        <w:t>Quasi-colocation for UEs configured with hybrid CSI reporting has not been discussed in RAN1</w:t>
      </w:r>
    </w:p>
    <w:p w14:paraId="19BB1C50" w14:textId="77777777" w:rsidR="00DA225C" w:rsidRDefault="00DA225C" w:rsidP="00DA225C">
      <w:pPr>
        <w:pStyle w:val="BodyText"/>
        <w:numPr>
          <w:ilvl w:val="0"/>
          <w:numId w:val="8"/>
        </w:numPr>
        <w:spacing w:after="0"/>
      </w:pPr>
      <w:r>
        <w:t>CSI for the first eMIMO-Type is only useful if its CSI-RS are quasicollocated with the CSI-RS of the second eMIMO-Type</w:t>
      </w:r>
    </w:p>
    <w:p w14:paraId="3A39F531" w14:textId="77777777" w:rsidR="00DA225C" w:rsidRDefault="00DA225C" w:rsidP="00DA225C">
      <w:pPr>
        <w:pStyle w:val="BodyText"/>
        <w:numPr>
          <w:ilvl w:val="0"/>
          <w:numId w:val="8"/>
        </w:numPr>
      </w:pPr>
      <w:r>
        <w:t>UE frequency tracking for hybrid operation can be twice as complicated if the eMIMO-Types’ CSI-RSs are not quasi-collocated.</w:t>
      </w:r>
    </w:p>
    <w:p w14:paraId="5C802141" w14:textId="77777777" w:rsidR="00DA225C" w:rsidRDefault="00DA225C" w:rsidP="00DA225C">
      <w:pPr>
        <w:pStyle w:val="BodyText"/>
        <w:spacing w:after="0"/>
      </w:pPr>
      <w:r w:rsidRPr="00F05305">
        <w:rPr>
          <w:b/>
        </w:rPr>
        <w:t>Proposal</w:t>
      </w:r>
      <w:r>
        <w:t>:</w:t>
      </w:r>
    </w:p>
    <w:p w14:paraId="3A88AD41" w14:textId="77777777" w:rsidR="00DA225C" w:rsidRPr="00F05305" w:rsidRDefault="00DA225C" w:rsidP="00DA225C">
      <w:pPr>
        <w:pStyle w:val="BodyText"/>
        <w:numPr>
          <w:ilvl w:val="0"/>
          <w:numId w:val="23"/>
        </w:numPr>
      </w:pPr>
      <w:r>
        <w:t xml:space="preserve">UEs configured with two eMIMO-Types and Type B quasi-collocation do not expect that CSI-RS resources for the eMIMO-Types have different values of the higher layer parameter </w:t>
      </w:r>
      <w:r w:rsidRPr="0033088C">
        <w:rPr>
          <w:i/>
        </w:rPr>
        <w:t>qcl-CRS-Info</w:t>
      </w:r>
      <w:r>
        <w:t>.</w:t>
      </w:r>
    </w:p>
    <w:p w14:paraId="4B09B73B" w14:textId="77777777" w:rsidR="006C0DCA" w:rsidRDefault="006C0DCA" w:rsidP="0072621F">
      <w:pPr>
        <w:pStyle w:val="Heading1"/>
        <w:spacing w:after="100"/>
        <w:rPr>
          <w:lang w:eastAsia="ja-JP"/>
        </w:rPr>
      </w:pPr>
      <w:r w:rsidRPr="00AA4666">
        <w:rPr>
          <w:lang w:eastAsia="ja-JP"/>
        </w:rPr>
        <w:t>References</w:t>
      </w:r>
    </w:p>
    <w:p w14:paraId="61CC05EE" w14:textId="39D18582" w:rsidR="00B23D8E" w:rsidRPr="002230F9" w:rsidRDefault="002230F9" w:rsidP="00F45379">
      <w:pPr>
        <w:pStyle w:val="references"/>
        <w:jc w:val="left"/>
        <w:rPr>
          <w:sz w:val="20"/>
          <w:szCs w:val="20"/>
        </w:rPr>
      </w:pPr>
      <w:bookmarkStart w:id="9" w:name="_Ref465982721"/>
      <w:bookmarkStart w:id="10" w:name="_Ref458787886"/>
      <w:bookmarkStart w:id="11" w:name="_Ref462761561"/>
      <w:bookmarkStart w:id="12" w:name="_Ref450919667"/>
      <w:r w:rsidRPr="002230F9">
        <w:rPr>
          <w:sz w:val="20"/>
          <w:szCs w:val="20"/>
        </w:rPr>
        <w:t>R1-1611603</w:t>
      </w:r>
      <w:r w:rsidR="00B23D8E" w:rsidRPr="002230F9">
        <w:rPr>
          <w:sz w:val="20"/>
          <w:szCs w:val="20"/>
        </w:rPr>
        <w:t>, “</w:t>
      </w:r>
      <w:r w:rsidRPr="002230F9">
        <w:rPr>
          <w:sz w:val="20"/>
          <w:szCs w:val="20"/>
        </w:rPr>
        <w:t>Remaining details on hybrid CSI</w:t>
      </w:r>
      <w:r w:rsidR="00B23D8E" w:rsidRPr="002230F9">
        <w:rPr>
          <w:sz w:val="20"/>
          <w:szCs w:val="20"/>
        </w:rPr>
        <w:t xml:space="preserve">”, </w:t>
      </w:r>
      <w:r w:rsidRPr="002230F9">
        <w:rPr>
          <w:sz w:val="20"/>
          <w:szCs w:val="20"/>
        </w:rPr>
        <w:t>Qualcomm</w:t>
      </w:r>
      <w:r w:rsidR="00B23D8E" w:rsidRPr="002230F9">
        <w:rPr>
          <w:sz w:val="20"/>
          <w:szCs w:val="20"/>
        </w:rPr>
        <w:t xml:space="preserve">, </w:t>
      </w:r>
      <w:r w:rsidR="00F45379">
        <w:rPr>
          <w:sz w:val="20"/>
          <w:szCs w:val="20"/>
        </w:rPr>
        <w:t xml:space="preserve">3GPP TSG-RAN WG1 #87, Reno, </w:t>
      </w:r>
      <w:r w:rsidRPr="002230F9">
        <w:rPr>
          <w:sz w:val="20"/>
          <w:szCs w:val="20"/>
        </w:rPr>
        <w:t>USA</w:t>
      </w:r>
      <w:r w:rsidR="00B23D8E" w:rsidRPr="002230F9">
        <w:rPr>
          <w:sz w:val="20"/>
          <w:szCs w:val="20"/>
        </w:rPr>
        <w:t xml:space="preserve">, </w:t>
      </w:r>
      <w:r w:rsidRPr="002230F9">
        <w:rPr>
          <w:sz w:val="20"/>
          <w:szCs w:val="20"/>
        </w:rPr>
        <w:t>November 14-18, 2016</w:t>
      </w:r>
      <w:bookmarkEnd w:id="9"/>
    </w:p>
    <w:p w14:paraId="48EC1742" w14:textId="25BF35AA" w:rsidR="0067491B" w:rsidRPr="00922D35" w:rsidRDefault="00F45379" w:rsidP="00922D35">
      <w:pPr>
        <w:pStyle w:val="references"/>
        <w:jc w:val="left"/>
        <w:rPr>
          <w:sz w:val="20"/>
          <w:szCs w:val="20"/>
        </w:rPr>
      </w:pPr>
      <w:bookmarkStart w:id="13" w:name="_Ref474188698"/>
      <w:bookmarkEnd w:id="10"/>
      <w:bookmarkEnd w:id="11"/>
      <w:r w:rsidRPr="00922D35">
        <w:rPr>
          <w:sz w:val="20"/>
          <w:szCs w:val="20"/>
        </w:rPr>
        <w:t>R1-16</w:t>
      </w:r>
      <w:r w:rsidR="00922D35" w:rsidRPr="00922D35">
        <w:rPr>
          <w:sz w:val="20"/>
          <w:szCs w:val="20"/>
        </w:rPr>
        <w:t>12680</w:t>
      </w:r>
      <w:r w:rsidRPr="00922D35">
        <w:rPr>
          <w:sz w:val="20"/>
          <w:szCs w:val="20"/>
        </w:rPr>
        <w:t>, “</w:t>
      </w:r>
      <w:r w:rsidR="00922D35" w:rsidRPr="00922D35">
        <w:rPr>
          <w:sz w:val="20"/>
          <w:szCs w:val="20"/>
        </w:rPr>
        <w:t>Aperiodic Hybrid CSI Reporting</w:t>
      </w:r>
      <w:r w:rsidRPr="00922D35">
        <w:rPr>
          <w:sz w:val="20"/>
          <w:szCs w:val="20"/>
        </w:rPr>
        <w:t xml:space="preserve">”, </w:t>
      </w:r>
      <w:r w:rsidR="00922D35" w:rsidRPr="00922D35">
        <w:rPr>
          <w:sz w:val="20"/>
          <w:szCs w:val="20"/>
        </w:rPr>
        <w:t>Ericsson</w:t>
      </w:r>
      <w:r w:rsidRPr="00922D35">
        <w:rPr>
          <w:sz w:val="20"/>
          <w:szCs w:val="20"/>
        </w:rPr>
        <w:t>, 3GPP TSG-RAN WG1 #87, Reno, USA, November 14-18, 2016</w:t>
      </w:r>
      <w:bookmarkStart w:id="14" w:name="_Ref458788150"/>
      <w:bookmarkEnd w:id="12"/>
      <w:bookmarkEnd w:id="13"/>
      <w:bookmarkEnd w:id="14"/>
    </w:p>
    <w:sectPr w:rsidR="0067491B" w:rsidRPr="00922D35">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490B56" w14:textId="77777777" w:rsidR="00CF1DF4" w:rsidRDefault="00CF1DF4">
      <w:r>
        <w:separator/>
      </w:r>
    </w:p>
  </w:endnote>
  <w:endnote w:type="continuationSeparator" w:id="0">
    <w:p w14:paraId="179C6486" w14:textId="77777777" w:rsidR="00CF1DF4" w:rsidRDefault="00CF1DF4">
      <w:r>
        <w:continuationSeparator/>
      </w:r>
    </w:p>
  </w:endnote>
  <w:endnote w:type="continuationNotice" w:id="1">
    <w:p w14:paraId="71B6E044" w14:textId="77777777" w:rsidR="00CF1DF4" w:rsidRDefault="00CF1D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F58EFF" w14:textId="77777777" w:rsidR="00CF1DF4" w:rsidRDefault="00CF1DF4">
      <w:r>
        <w:separator/>
      </w:r>
    </w:p>
  </w:footnote>
  <w:footnote w:type="continuationSeparator" w:id="0">
    <w:p w14:paraId="16466A1F" w14:textId="77777777" w:rsidR="00CF1DF4" w:rsidRDefault="00CF1DF4">
      <w:r>
        <w:continuationSeparator/>
      </w:r>
    </w:p>
  </w:footnote>
  <w:footnote w:type="continuationNotice" w:id="1">
    <w:p w14:paraId="14112AD3" w14:textId="77777777" w:rsidR="00CF1DF4" w:rsidRDefault="00CF1DF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E0166"/>
    <w:multiLevelType w:val="hybridMultilevel"/>
    <w:tmpl w:val="A330CFC4"/>
    <w:lvl w:ilvl="0" w:tplc="8884DA00">
      <w:numFmt w:val="bullet"/>
      <w:lvlText w:val="•"/>
      <w:lvlJc w:val="left"/>
      <w:pPr>
        <w:ind w:left="555"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EB5BFC"/>
    <w:multiLevelType w:val="hybridMultilevel"/>
    <w:tmpl w:val="39F24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630180"/>
    <w:multiLevelType w:val="multilevel"/>
    <w:tmpl w:val="4F3E65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4" w15:restartNumberingAfterBreak="0">
    <w:nsid w:val="24ED44EC"/>
    <w:multiLevelType w:val="hybridMultilevel"/>
    <w:tmpl w:val="CED0804A"/>
    <w:lvl w:ilvl="0" w:tplc="8884DA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4257FA"/>
    <w:multiLevelType w:val="hybridMultilevel"/>
    <w:tmpl w:val="C22A622E"/>
    <w:lvl w:ilvl="0" w:tplc="8884DA00">
      <w:numFmt w:val="bullet"/>
      <w:lvlText w:val="•"/>
      <w:lvlJc w:val="left"/>
      <w:pPr>
        <w:ind w:left="555" w:hanging="360"/>
      </w:pPr>
      <w:rPr>
        <w:rFonts w:ascii="Times New Roman" w:eastAsia="Times New Roman" w:hAnsi="Times New Roman" w:cs="Times New Roman" w:hint="default"/>
      </w:rPr>
    </w:lvl>
    <w:lvl w:ilvl="1" w:tplc="04090003">
      <w:start w:val="1"/>
      <w:numFmt w:val="bullet"/>
      <w:lvlText w:val="o"/>
      <w:lvlJc w:val="left"/>
      <w:pPr>
        <w:ind w:left="1275" w:hanging="360"/>
      </w:pPr>
      <w:rPr>
        <w:rFonts w:ascii="Courier New" w:hAnsi="Courier New" w:cs="Courier New" w:hint="default"/>
      </w:rPr>
    </w:lvl>
    <w:lvl w:ilvl="2" w:tplc="04090005">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6" w15:restartNumberingAfterBreak="0">
    <w:nsid w:val="420B6CF2"/>
    <w:multiLevelType w:val="hybridMultilevel"/>
    <w:tmpl w:val="A6E07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69489B"/>
    <w:multiLevelType w:val="hybridMultilevel"/>
    <w:tmpl w:val="34D4FA10"/>
    <w:lvl w:ilvl="0" w:tplc="C8526ABA">
      <w:start w:val="1"/>
      <w:numFmt w:val="bullet"/>
      <w:lvlText w:val="•"/>
      <w:lvlJc w:val="left"/>
      <w:pPr>
        <w:tabs>
          <w:tab w:val="num" w:pos="720"/>
        </w:tabs>
        <w:ind w:left="720" w:hanging="360"/>
      </w:pPr>
      <w:rPr>
        <w:rFonts w:ascii="Arial" w:hAnsi="Arial" w:cs="Times New Roman" w:hint="default"/>
      </w:rPr>
    </w:lvl>
    <w:lvl w:ilvl="1" w:tplc="D278E71C">
      <w:start w:val="1"/>
      <w:numFmt w:val="bullet"/>
      <w:lvlText w:val="•"/>
      <w:lvlJc w:val="left"/>
      <w:pPr>
        <w:tabs>
          <w:tab w:val="num" w:pos="1440"/>
        </w:tabs>
        <w:ind w:left="1440" w:hanging="360"/>
      </w:pPr>
      <w:rPr>
        <w:rFonts w:ascii="Arial" w:hAnsi="Arial" w:cs="Times New Roman" w:hint="default"/>
      </w:rPr>
    </w:lvl>
    <w:lvl w:ilvl="2" w:tplc="9E826108">
      <w:start w:val="1"/>
      <w:numFmt w:val="bullet"/>
      <w:lvlText w:val="•"/>
      <w:lvlJc w:val="left"/>
      <w:pPr>
        <w:tabs>
          <w:tab w:val="num" w:pos="2160"/>
        </w:tabs>
        <w:ind w:left="2160" w:hanging="360"/>
      </w:pPr>
      <w:rPr>
        <w:rFonts w:ascii="Arial" w:hAnsi="Arial" w:cs="Times New Roman" w:hint="default"/>
      </w:rPr>
    </w:lvl>
    <w:lvl w:ilvl="3" w:tplc="F2541EA8">
      <w:start w:val="1"/>
      <w:numFmt w:val="bullet"/>
      <w:lvlText w:val="•"/>
      <w:lvlJc w:val="left"/>
      <w:pPr>
        <w:tabs>
          <w:tab w:val="num" w:pos="2880"/>
        </w:tabs>
        <w:ind w:left="2880" w:hanging="360"/>
      </w:pPr>
      <w:rPr>
        <w:rFonts w:ascii="Arial" w:hAnsi="Arial" w:cs="Times New Roman" w:hint="default"/>
      </w:rPr>
    </w:lvl>
    <w:lvl w:ilvl="4" w:tplc="54941038">
      <w:start w:val="1"/>
      <w:numFmt w:val="bullet"/>
      <w:lvlText w:val="•"/>
      <w:lvlJc w:val="left"/>
      <w:pPr>
        <w:tabs>
          <w:tab w:val="num" w:pos="3600"/>
        </w:tabs>
        <w:ind w:left="3600" w:hanging="360"/>
      </w:pPr>
      <w:rPr>
        <w:rFonts w:ascii="Arial" w:hAnsi="Arial" w:cs="Times New Roman" w:hint="default"/>
      </w:rPr>
    </w:lvl>
    <w:lvl w:ilvl="5" w:tplc="AD56295E">
      <w:start w:val="1"/>
      <w:numFmt w:val="bullet"/>
      <w:lvlText w:val="•"/>
      <w:lvlJc w:val="left"/>
      <w:pPr>
        <w:tabs>
          <w:tab w:val="num" w:pos="4320"/>
        </w:tabs>
        <w:ind w:left="4320" w:hanging="360"/>
      </w:pPr>
      <w:rPr>
        <w:rFonts w:ascii="Arial" w:hAnsi="Arial" w:cs="Times New Roman" w:hint="default"/>
      </w:rPr>
    </w:lvl>
    <w:lvl w:ilvl="6" w:tplc="7688C1C8">
      <w:start w:val="1"/>
      <w:numFmt w:val="bullet"/>
      <w:lvlText w:val="•"/>
      <w:lvlJc w:val="left"/>
      <w:pPr>
        <w:tabs>
          <w:tab w:val="num" w:pos="5040"/>
        </w:tabs>
        <w:ind w:left="5040" w:hanging="360"/>
      </w:pPr>
      <w:rPr>
        <w:rFonts w:ascii="Arial" w:hAnsi="Arial" w:cs="Times New Roman" w:hint="default"/>
      </w:rPr>
    </w:lvl>
    <w:lvl w:ilvl="7" w:tplc="9A0C3478">
      <w:start w:val="1"/>
      <w:numFmt w:val="bullet"/>
      <w:lvlText w:val="•"/>
      <w:lvlJc w:val="left"/>
      <w:pPr>
        <w:tabs>
          <w:tab w:val="num" w:pos="5760"/>
        </w:tabs>
        <w:ind w:left="5760" w:hanging="360"/>
      </w:pPr>
      <w:rPr>
        <w:rFonts w:ascii="Arial" w:hAnsi="Arial" w:cs="Times New Roman" w:hint="default"/>
      </w:rPr>
    </w:lvl>
    <w:lvl w:ilvl="8" w:tplc="6068D084">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4EC35BD9"/>
    <w:multiLevelType w:val="multilevel"/>
    <w:tmpl w:val="B69E43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9ED2507"/>
    <w:multiLevelType w:val="hybridMultilevel"/>
    <w:tmpl w:val="FE023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552D48"/>
    <w:multiLevelType w:val="hybridMultilevel"/>
    <w:tmpl w:val="C2DE2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6A132A40"/>
    <w:multiLevelType w:val="hybridMultilevel"/>
    <w:tmpl w:val="E27C42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D65BA7"/>
    <w:multiLevelType w:val="hybridMultilevel"/>
    <w:tmpl w:val="BC0A7D6E"/>
    <w:lvl w:ilvl="0" w:tplc="8884DA00">
      <w:numFmt w:val="bullet"/>
      <w:lvlText w:val="•"/>
      <w:lvlJc w:val="left"/>
      <w:pPr>
        <w:ind w:left="555"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725E75"/>
    <w:multiLevelType w:val="hybridMultilevel"/>
    <w:tmpl w:val="BF080EEA"/>
    <w:lvl w:ilvl="0" w:tplc="DC900944">
      <w:start w:val="2403"/>
      <w:numFmt w:val="bullet"/>
      <w:lvlText w:val="–"/>
      <w:lvlJc w:val="left"/>
      <w:pPr>
        <w:tabs>
          <w:tab w:val="num" w:pos="720"/>
        </w:tabs>
        <w:ind w:left="720" w:hanging="360"/>
      </w:pPr>
      <w:rPr>
        <w:rFonts w:ascii="Arial" w:hAnsi="Arial" w:hint="default"/>
      </w:rPr>
    </w:lvl>
    <w:lvl w:ilvl="1" w:tplc="DC900944">
      <w:start w:val="2403"/>
      <w:numFmt w:val="bullet"/>
      <w:lvlText w:val="–"/>
      <w:lvlJc w:val="left"/>
      <w:pPr>
        <w:tabs>
          <w:tab w:val="num" w:pos="1440"/>
        </w:tabs>
        <w:ind w:left="1440" w:hanging="360"/>
      </w:pPr>
      <w:rPr>
        <w:rFonts w:ascii="Arial" w:hAnsi="Arial" w:hint="default"/>
      </w:rPr>
    </w:lvl>
    <w:lvl w:ilvl="2" w:tplc="C6BE02EA">
      <w:start w:val="2403"/>
      <w:numFmt w:val="bullet"/>
      <w:lvlText w:val="•"/>
      <w:lvlJc w:val="left"/>
      <w:pPr>
        <w:tabs>
          <w:tab w:val="num" w:pos="2160"/>
        </w:tabs>
        <w:ind w:left="2160" w:hanging="360"/>
      </w:pPr>
      <w:rPr>
        <w:rFonts w:ascii="Arial" w:hAnsi="Arial" w:hint="default"/>
      </w:rPr>
    </w:lvl>
    <w:lvl w:ilvl="3" w:tplc="081C56FA">
      <w:start w:val="2403"/>
      <w:numFmt w:val="bullet"/>
      <w:lvlText w:val="–"/>
      <w:lvlJc w:val="left"/>
      <w:pPr>
        <w:tabs>
          <w:tab w:val="num" w:pos="2880"/>
        </w:tabs>
        <w:ind w:left="2880" w:hanging="360"/>
      </w:pPr>
      <w:rPr>
        <w:rFonts w:ascii="Arial" w:hAnsi="Arial" w:hint="default"/>
      </w:rPr>
    </w:lvl>
    <w:lvl w:ilvl="4" w:tplc="222C6C0C" w:tentative="1">
      <w:start w:val="1"/>
      <w:numFmt w:val="bullet"/>
      <w:lvlText w:val="•"/>
      <w:lvlJc w:val="left"/>
      <w:pPr>
        <w:tabs>
          <w:tab w:val="num" w:pos="3600"/>
        </w:tabs>
        <w:ind w:left="3600" w:hanging="360"/>
      </w:pPr>
      <w:rPr>
        <w:rFonts w:ascii="Arial" w:hAnsi="Arial" w:hint="default"/>
      </w:rPr>
    </w:lvl>
    <w:lvl w:ilvl="5" w:tplc="70E808EA" w:tentative="1">
      <w:start w:val="1"/>
      <w:numFmt w:val="bullet"/>
      <w:lvlText w:val="•"/>
      <w:lvlJc w:val="left"/>
      <w:pPr>
        <w:tabs>
          <w:tab w:val="num" w:pos="4320"/>
        </w:tabs>
        <w:ind w:left="4320" w:hanging="360"/>
      </w:pPr>
      <w:rPr>
        <w:rFonts w:ascii="Arial" w:hAnsi="Arial" w:hint="default"/>
      </w:rPr>
    </w:lvl>
    <w:lvl w:ilvl="6" w:tplc="6C44CE6E" w:tentative="1">
      <w:start w:val="1"/>
      <w:numFmt w:val="bullet"/>
      <w:lvlText w:val="•"/>
      <w:lvlJc w:val="left"/>
      <w:pPr>
        <w:tabs>
          <w:tab w:val="num" w:pos="5040"/>
        </w:tabs>
        <w:ind w:left="5040" w:hanging="360"/>
      </w:pPr>
      <w:rPr>
        <w:rFonts w:ascii="Arial" w:hAnsi="Arial" w:hint="default"/>
      </w:rPr>
    </w:lvl>
    <w:lvl w:ilvl="7" w:tplc="FE34C372" w:tentative="1">
      <w:start w:val="1"/>
      <w:numFmt w:val="bullet"/>
      <w:lvlText w:val="•"/>
      <w:lvlJc w:val="left"/>
      <w:pPr>
        <w:tabs>
          <w:tab w:val="num" w:pos="5760"/>
        </w:tabs>
        <w:ind w:left="5760" w:hanging="360"/>
      </w:pPr>
      <w:rPr>
        <w:rFonts w:ascii="Arial" w:hAnsi="Arial" w:hint="default"/>
      </w:rPr>
    </w:lvl>
    <w:lvl w:ilvl="8" w:tplc="73FC112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7332A79"/>
    <w:multiLevelType w:val="hybridMultilevel"/>
    <w:tmpl w:val="194AA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CF6AE9"/>
    <w:multiLevelType w:val="hybridMultilevel"/>
    <w:tmpl w:val="61206284"/>
    <w:lvl w:ilvl="0" w:tplc="8884DA00">
      <w:numFmt w:val="bullet"/>
      <w:lvlText w:val="•"/>
      <w:lvlJc w:val="left"/>
      <w:pPr>
        <w:ind w:left="555"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10"/>
  </w:num>
  <w:num w:numId="2">
    <w:abstractNumId w:val="21"/>
  </w:num>
  <w:num w:numId="3">
    <w:abstractNumId w:val="8"/>
  </w:num>
  <w:num w:numId="4">
    <w:abstractNumId w:val="3"/>
  </w:num>
  <w:num w:numId="5">
    <w:abstractNumId w:val="22"/>
  </w:num>
  <w:num w:numId="6">
    <w:abstractNumId w:val="16"/>
  </w:num>
  <w:num w:numId="7">
    <w:abstractNumId w:val="13"/>
  </w:num>
  <w:num w:numId="8">
    <w:abstractNumId w:val="11"/>
  </w:num>
  <w:num w:numId="9">
    <w:abstractNumId w:val="20"/>
  </w:num>
  <w:num w:numId="10">
    <w:abstractNumId w:val="12"/>
  </w:num>
  <w:num w:numId="11">
    <w:abstractNumId w:val="18"/>
  </w:num>
  <w:num w:numId="12">
    <w:abstractNumId w:val="5"/>
  </w:num>
  <w:num w:numId="13">
    <w:abstractNumId w:val="9"/>
  </w:num>
  <w:num w:numId="14">
    <w:abstractNumId w:val="2"/>
  </w:num>
  <w:num w:numId="15">
    <w:abstractNumId w:val="19"/>
  </w:num>
  <w:num w:numId="16">
    <w:abstractNumId w:val="15"/>
  </w:num>
  <w:num w:numId="17">
    <w:abstractNumId w:val="0"/>
  </w:num>
  <w:num w:numId="18">
    <w:abstractNumId w:val="4"/>
  </w:num>
  <w:num w:numId="19">
    <w:abstractNumId w:val="14"/>
  </w:num>
  <w:num w:numId="20">
    <w:abstractNumId w:val="7"/>
  </w:num>
  <w:num w:numId="21">
    <w:abstractNumId w:val="17"/>
  </w:num>
  <w:num w:numId="22">
    <w:abstractNumId w:val="1"/>
  </w:num>
  <w:num w:numId="23">
    <w:abstractNumId w:val="6"/>
  </w:num>
  <w:num w:numId="24">
    <w:abstractNumId w:val="10"/>
  </w:num>
  <w:num w:numId="25">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0FAC"/>
    <w:rsid w:val="00011296"/>
    <w:rsid w:val="000120A7"/>
    <w:rsid w:val="000120B7"/>
    <w:rsid w:val="000120E9"/>
    <w:rsid w:val="000122BB"/>
    <w:rsid w:val="000127E0"/>
    <w:rsid w:val="0001288E"/>
    <w:rsid w:val="00012FA1"/>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794"/>
    <w:rsid w:val="000179C4"/>
    <w:rsid w:val="00017C3E"/>
    <w:rsid w:val="00020387"/>
    <w:rsid w:val="00020C64"/>
    <w:rsid w:val="00020FCD"/>
    <w:rsid w:val="0002108C"/>
    <w:rsid w:val="00021ABC"/>
    <w:rsid w:val="00021FA0"/>
    <w:rsid w:val="0002211B"/>
    <w:rsid w:val="00022139"/>
    <w:rsid w:val="00022A63"/>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6C1"/>
    <w:rsid w:val="00033B5E"/>
    <w:rsid w:val="00034431"/>
    <w:rsid w:val="00034C5F"/>
    <w:rsid w:val="00034DA5"/>
    <w:rsid w:val="000351B3"/>
    <w:rsid w:val="000361CE"/>
    <w:rsid w:val="00036AD6"/>
    <w:rsid w:val="000370DA"/>
    <w:rsid w:val="000372AB"/>
    <w:rsid w:val="00040094"/>
    <w:rsid w:val="0004035C"/>
    <w:rsid w:val="000408DB"/>
    <w:rsid w:val="00040C36"/>
    <w:rsid w:val="0004272B"/>
    <w:rsid w:val="00043085"/>
    <w:rsid w:val="000435B0"/>
    <w:rsid w:val="0004371B"/>
    <w:rsid w:val="00043D7E"/>
    <w:rsid w:val="00044117"/>
    <w:rsid w:val="00044183"/>
    <w:rsid w:val="00044A52"/>
    <w:rsid w:val="00044A95"/>
    <w:rsid w:val="00044C31"/>
    <w:rsid w:val="00045F9C"/>
    <w:rsid w:val="000462E8"/>
    <w:rsid w:val="000468AA"/>
    <w:rsid w:val="00046AD7"/>
    <w:rsid w:val="00046C4F"/>
    <w:rsid w:val="000473B2"/>
    <w:rsid w:val="00047555"/>
    <w:rsid w:val="000504A4"/>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980"/>
    <w:rsid w:val="00057F36"/>
    <w:rsid w:val="00060442"/>
    <w:rsid w:val="000608E8"/>
    <w:rsid w:val="00060AD1"/>
    <w:rsid w:val="00060C20"/>
    <w:rsid w:val="00061AE3"/>
    <w:rsid w:val="00061E1F"/>
    <w:rsid w:val="000620E7"/>
    <w:rsid w:val="000622B5"/>
    <w:rsid w:val="00062423"/>
    <w:rsid w:val="00062CA8"/>
    <w:rsid w:val="000631EF"/>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0D19"/>
    <w:rsid w:val="00071C17"/>
    <w:rsid w:val="00071E07"/>
    <w:rsid w:val="00072636"/>
    <w:rsid w:val="0007268E"/>
    <w:rsid w:val="00072848"/>
    <w:rsid w:val="000729A4"/>
    <w:rsid w:val="00072B5E"/>
    <w:rsid w:val="00073634"/>
    <w:rsid w:val="00073A38"/>
    <w:rsid w:val="00073C93"/>
    <w:rsid w:val="00074702"/>
    <w:rsid w:val="00074B23"/>
    <w:rsid w:val="00074F0C"/>
    <w:rsid w:val="0007542B"/>
    <w:rsid w:val="00075BE8"/>
    <w:rsid w:val="00076004"/>
    <w:rsid w:val="00076192"/>
    <w:rsid w:val="00076AD6"/>
    <w:rsid w:val="00077D6E"/>
    <w:rsid w:val="0008079C"/>
    <w:rsid w:val="00080C86"/>
    <w:rsid w:val="00080DDE"/>
    <w:rsid w:val="000810CF"/>
    <w:rsid w:val="00081205"/>
    <w:rsid w:val="000813D2"/>
    <w:rsid w:val="0008171C"/>
    <w:rsid w:val="0008172F"/>
    <w:rsid w:val="000826E9"/>
    <w:rsid w:val="00082AB5"/>
    <w:rsid w:val="00082B6D"/>
    <w:rsid w:val="00082FF3"/>
    <w:rsid w:val="000832D0"/>
    <w:rsid w:val="0008398C"/>
    <w:rsid w:val="00083A20"/>
    <w:rsid w:val="0008407C"/>
    <w:rsid w:val="000847EB"/>
    <w:rsid w:val="00084FA3"/>
    <w:rsid w:val="00085514"/>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17C1"/>
    <w:rsid w:val="00091C00"/>
    <w:rsid w:val="00092070"/>
    <w:rsid w:val="000925D8"/>
    <w:rsid w:val="00092B3B"/>
    <w:rsid w:val="0009328A"/>
    <w:rsid w:val="000937BF"/>
    <w:rsid w:val="0009447E"/>
    <w:rsid w:val="0009470F"/>
    <w:rsid w:val="00094E43"/>
    <w:rsid w:val="000951C5"/>
    <w:rsid w:val="0009569C"/>
    <w:rsid w:val="00095A19"/>
    <w:rsid w:val="00096087"/>
    <w:rsid w:val="00096798"/>
    <w:rsid w:val="0009686D"/>
    <w:rsid w:val="00096E0A"/>
    <w:rsid w:val="000970BA"/>
    <w:rsid w:val="000975A9"/>
    <w:rsid w:val="00097B7E"/>
    <w:rsid w:val="000A01CD"/>
    <w:rsid w:val="000A0237"/>
    <w:rsid w:val="000A040C"/>
    <w:rsid w:val="000A068E"/>
    <w:rsid w:val="000A06F5"/>
    <w:rsid w:val="000A080C"/>
    <w:rsid w:val="000A0CFA"/>
    <w:rsid w:val="000A1181"/>
    <w:rsid w:val="000A1B26"/>
    <w:rsid w:val="000A26E3"/>
    <w:rsid w:val="000A2751"/>
    <w:rsid w:val="000A308E"/>
    <w:rsid w:val="000A378F"/>
    <w:rsid w:val="000A38B3"/>
    <w:rsid w:val="000A398B"/>
    <w:rsid w:val="000A3DBE"/>
    <w:rsid w:val="000A40DD"/>
    <w:rsid w:val="000A41E3"/>
    <w:rsid w:val="000A4308"/>
    <w:rsid w:val="000A4C50"/>
    <w:rsid w:val="000A5854"/>
    <w:rsid w:val="000A58EB"/>
    <w:rsid w:val="000A5A30"/>
    <w:rsid w:val="000A5D1A"/>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6D0"/>
    <w:rsid w:val="000B7EB1"/>
    <w:rsid w:val="000B7EDB"/>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814"/>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8CC"/>
    <w:rsid w:val="000D6A54"/>
    <w:rsid w:val="000D7646"/>
    <w:rsid w:val="000E016E"/>
    <w:rsid w:val="000E0A21"/>
    <w:rsid w:val="000E0E56"/>
    <w:rsid w:val="000E1226"/>
    <w:rsid w:val="000E1DE3"/>
    <w:rsid w:val="000E1F88"/>
    <w:rsid w:val="000E2ABB"/>
    <w:rsid w:val="000E2BE3"/>
    <w:rsid w:val="000E2FEC"/>
    <w:rsid w:val="000E3121"/>
    <w:rsid w:val="000E3462"/>
    <w:rsid w:val="000E374F"/>
    <w:rsid w:val="000E3DF9"/>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1548"/>
    <w:rsid w:val="000F236E"/>
    <w:rsid w:val="000F271B"/>
    <w:rsid w:val="000F29B9"/>
    <w:rsid w:val="000F29CC"/>
    <w:rsid w:val="000F2AB5"/>
    <w:rsid w:val="000F2EB7"/>
    <w:rsid w:val="000F309C"/>
    <w:rsid w:val="000F427B"/>
    <w:rsid w:val="000F429B"/>
    <w:rsid w:val="000F4400"/>
    <w:rsid w:val="000F44E4"/>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457A"/>
    <w:rsid w:val="00104633"/>
    <w:rsid w:val="00105C3F"/>
    <w:rsid w:val="00105C41"/>
    <w:rsid w:val="00105D40"/>
    <w:rsid w:val="0010625D"/>
    <w:rsid w:val="00106B1F"/>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4C03"/>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99A"/>
    <w:rsid w:val="00135A26"/>
    <w:rsid w:val="00135FB1"/>
    <w:rsid w:val="0013645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B56"/>
    <w:rsid w:val="00144DF7"/>
    <w:rsid w:val="0014569F"/>
    <w:rsid w:val="001458CC"/>
    <w:rsid w:val="001466AC"/>
    <w:rsid w:val="00147000"/>
    <w:rsid w:val="0014713F"/>
    <w:rsid w:val="00147314"/>
    <w:rsid w:val="00147455"/>
    <w:rsid w:val="001476F9"/>
    <w:rsid w:val="001477D6"/>
    <w:rsid w:val="00147A6F"/>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EBA"/>
    <w:rsid w:val="00154F7E"/>
    <w:rsid w:val="0015508B"/>
    <w:rsid w:val="00155C24"/>
    <w:rsid w:val="001600F5"/>
    <w:rsid w:val="00160F79"/>
    <w:rsid w:val="00161332"/>
    <w:rsid w:val="001619FB"/>
    <w:rsid w:val="00161F9E"/>
    <w:rsid w:val="00162620"/>
    <w:rsid w:val="001627EF"/>
    <w:rsid w:val="00162C6D"/>
    <w:rsid w:val="0016380C"/>
    <w:rsid w:val="00163CB3"/>
    <w:rsid w:val="00163CDB"/>
    <w:rsid w:val="00163F00"/>
    <w:rsid w:val="00164FF6"/>
    <w:rsid w:val="0016519E"/>
    <w:rsid w:val="0016526A"/>
    <w:rsid w:val="001672E8"/>
    <w:rsid w:val="0016741D"/>
    <w:rsid w:val="00167B2F"/>
    <w:rsid w:val="00167B96"/>
    <w:rsid w:val="00170500"/>
    <w:rsid w:val="00170921"/>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694"/>
    <w:rsid w:val="00180944"/>
    <w:rsid w:val="001814E9"/>
    <w:rsid w:val="00182614"/>
    <w:rsid w:val="0018297E"/>
    <w:rsid w:val="00182E93"/>
    <w:rsid w:val="00182ECE"/>
    <w:rsid w:val="00183046"/>
    <w:rsid w:val="001836EC"/>
    <w:rsid w:val="00183738"/>
    <w:rsid w:val="00183D0B"/>
    <w:rsid w:val="00183E34"/>
    <w:rsid w:val="00184124"/>
    <w:rsid w:val="0018469C"/>
    <w:rsid w:val="0018485D"/>
    <w:rsid w:val="00184873"/>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0E88"/>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72F3"/>
    <w:rsid w:val="001A7510"/>
    <w:rsid w:val="001A79E2"/>
    <w:rsid w:val="001A7B4B"/>
    <w:rsid w:val="001B0343"/>
    <w:rsid w:val="001B0A9F"/>
    <w:rsid w:val="001B0AE2"/>
    <w:rsid w:val="001B0D6C"/>
    <w:rsid w:val="001B12FE"/>
    <w:rsid w:val="001B132F"/>
    <w:rsid w:val="001B1446"/>
    <w:rsid w:val="001B171C"/>
    <w:rsid w:val="001B1F46"/>
    <w:rsid w:val="001B2975"/>
    <w:rsid w:val="001B3171"/>
    <w:rsid w:val="001B4283"/>
    <w:rsid w:val="001B441B"/>
    <w:rsid w:val="001B47AD"/>
    <w:rsid w:val="001B4856"/>
    <w:rsid w:val="001B490C"/>
    <w:rsid w:val="001B5073"/>
    <w:rsid w:val="001B5A2A"/>
    <w:rsid w:val="001B5DF4"/>
    <w:rsid w:val="001B5EE4"/>
    <w:rsid w:val="001B6537"/>
    <w:rsid w:val="001B6C04"/>
    <w:rsid w:val="001B7150"/>
    <w:rsid w:val="001B71F1"/>
    <w:rsid w:val="001B731D"/>
    <w:rsid w:val="001B7E14"/>
    <w:rsid w:val="001C036A"/>
    <w:rsid w:val="001C03F1"/>
    <w:rsid w:val="001C0439"/>
    <w:rsid w:val="001C0898"/>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6F85"/>
    <w:rsid w:val="001C7329"/>
    <w:rsid w:val="001D00DB"/>
    <w:rsid w:val="001D04B6"/>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A2A"/>
    <w:rsid w:val="001D5C85"/>
    <w:rsid w:val="001D602E"/>
    <w:rsid w:val="001D6487"/>
    <w:rsid w:val="001D681F"/>
    <w:rsid w:val="001D6900"/>
    <w:rsid w:val="001D6AA5"/>
    <w:rsid w:val="001D6B3E"/>
    <w:rsid w:val="001D6B6B"/>
    <w:rsid w:val="001D6CB1"/>
    <w:rsid w:val="001D7521"/>
    <w:rsid w:val="001D76F8"/>
    <w:rsid w:val="001D777F"/>
    <w:rsid w:val="001D778E"/>
    <w:rsid w:val="001D7918"/>
    <w:rsid w:val="001D7CCF"/>
    <w:rsid w:val="001E07FA"/>
    <w:rsid w:val="001E08CF"/>
    <w:rsid w:val="001E145A"/>
    <w:rsid w:val="001E1580"/>
    <w:rsid w:val="001E1B51"/>
    <w:rsid w:val="001E1C44"/>
    <w:rsid w:val="001E1E55"/>
    <w:rsid w:val="001E207C"/>
    <w:rsid w:val="001E23E1"/>
    <w:rsid w:val="001E37A0"/>
    <w:rsid w:val="001E3C3D"/>
    <w:rsid w:val="001E3D22"/>
    <w:rsid w:val="001E3E3F"/>
    <w:rsid w:val="001E468B"/>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0795"/>
    <w:rsid w:val="001F16AC"/>
    <w:rsid w:val="001F262E"/>
    <w:rsid w:val="001F2859"/>
    <w:rsid w:val="001F3224"/>
    <w:rsid w:val="001F3298"/>
    <w:rsid w:val="001F333B"/>
    <w:rsid w:val="001F3C6D"/>
    <w:rsid w:val="001F40BE"/>
    <w:rsid w:val="001F42C8"/>
    <w:rsid w:val="001F42D4"/>
    <w:rsid w:val="001F46B5"/>
    <w:rsid w:val="001F485C"/>
    <w:rsid w:val="001F49F1"/>
    <w:rsid w:val="001F4EDB"/>
    <w:rsid w:val="001F4F06"/>
    <w:rsid w:val="001F5588"/>
    <w:rsid w:val="001F593C"/>
    <w:rsid w:val="001F5B8F"/>
    <w:rsid w:val="001F691B"/>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012"/>
    <w:rsid w:val="00204777"/>
    <w:rsid w:val="00204785"/>
    <w:rsid w:val="00204BE0"/>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1EA1"/>
    <w:rsid w:val="0021237D"/>
    <w:rsid w:val="002124F8"/>
    <w:rsid w:val="00212BEB"/>
    <w:rsid w:val="002133D7"/>
    <w:rsid w:val="00213BAF"/>
    <w:rsid w:val="0021458E"/>
    <w:rsid w:val="002148FB"/>
    <w:rsid w:val="00214B6E"/>
    <w:rsid w:val="00214F27"/>
    <w:rsid w:val="00215EAA"/>
    <w:rsid w:val="00215F51"/>
    <w:rsid w:val="00216095"/>
    <w:rsid w:val="00216433"/>
    <w:rsid w:val="0021682F"/>
    <w:rsid w:val="00216843"/>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26"/>
    <w:rsid w:val="00221BFA"/>
    <w:rsid w:val="002221AA"/>
    <w:rsid w:val="0022244E"/>
    <w:rsid w:val="002227C6"/>
    <w:rsid w:val="0022293B"/>
    <w:rsid w:val="002229C4"/>
    <w:rsid w:val="002230F9"/>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27CDF"/>
    <w:rsid w:val="00230330"/>
    <w:rsid w:val="00230D1F"/>
    <w:rsid w:val="002311C2"/>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3667"/>
    <w:rsid w:val="002443BE"/>
    <w:rsid w:val="002444B0"/>
    <w:rsid w:val="00244757"/>
    <w:rsid w:val="00244DEC"/>
    <w:rsid w:val="002450CD"/>
    <w:rsid w:val="002452AD"/>
    <w:rsid w:val="00245324"/>
    <w:rsid w:val="00245800"/>
    <w:rsid w:val="00245AD3"/>
    <w:rsid w:val="00245D93"/>
    <w:rsid w:val="00245F88"/>
    <w:rsid w:val="00247735"/>
    <w:rsid w:val="00247888"/>
    <w:rsid w:val="00247BAE"/>
    <w:rsid w:val="00250846"/>
    <w:rsid w:val="00251171"/>
    <w:rsid w:val="00252075"/>
    <w:rsid w:val="0025263E"/>
    <w:rsid w:val="00252700"/>
    <w:rsid w:val="002528C0"/>
    <w:rsid w:val="00252B74"/>
    <w:rsid w:val="00252D53"/>
    <w:rsid w:val="002534AC"/>
    <w:rsid w:val="0025492A"/>
    <w:rsid w:val="00254A5B"/>
    <w:rsid w:val="00254B23"/>
    <w:rsid w:val="00254E54"/>
    <w:rsid w:val="002550B6"/>
    <w:rsid w:val="002551F4"/>
    <w:rsid w:val="00255773"/>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24B7"/>
    <w:rsid w:val="00263195"/>
    <w:rsid w:val="002635FE"/>
    <w:rsid w:val="00263692"/>
    <w:rsid w:val="00263698"/>
    <w:rsid w:val="00263D46"/>
    <w:rsid w:val="0026489D"/>
    <w:rsid w:val="00265248"/>
    <w:rsid w:val="00265393"/>
    <w:rsid w:val="002658A1"/>
    <w:rsid w:val="00265980"/>
    <w:rsid w:val="002659F7"/>
    <w:rsid w:val="00265A78"/>
    <w:rsid w:val="0026602C"/>
    <w:rsid w:val="002669D5"/>
    <w:rsid w:val="002669E9"/>
    <w:rsid w:val="0026773C"/>
    <w:rsid w:val="00267E6E"/>
    <w:rsid w:val="002701E1"/>
    <w:rsid w:val="00270BDC"/>
    <w:rsid w:val="002711B7"/>
    <w:rsid w:val="00271493"/>
    <w:rsid w:val="002718BD"/>
    <w:rsid w:val="00271D56"/>
    <w:rsid w:val="00271EEA"/>
    <w:rsid w:val="002724D9"/>
    <w:rsid w:val="00272951"/>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6D"/>
    <w:rsid w:val="00296CDC"/>
    <w:rsid w:val="00297029"/>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C94"/>
    <w:rsid w:val="002B0FA2"/>
    <w:rsid w:val="002B1101"/>
    <w:rsid w:val="002B1141"/>
    <w:rsid w:val="002B186C"/>
    <w:rsid w:val="002B252F"/>
    <w:rsid w:val="002B393F"/>
    <w:rsid w:val="002B3A95"/>
    <w:rsid w:val="002B3C58"/>
    <w:rsid w:val="002B3D46"/>
    <w:rsid w:val="002B4035"/>
    <w:rsid w:val="002B40DC"/>
    <w:rsid w:val="002B4CD7"/>
    <w:rsid w:val="002B4D5D"/>
    <w:rsid w:val="002B595F"/>
    <w:rsid w:val="002B6036"/>
    <w:rsid w:val="002B614C"/>
    <w:rsid w:val="002B66B6"/>
    <w:rsid w:val="002B688D"/>
    <w:rsid w:val="002B6F6A"/>
    <w:rsid w:val="002B6F81"/>
    <w:rsid w:val="002B7188"/>
    <w:rsid w:val="002B75AB"/>
    <w:rsid w:val="002B76FD"/>
    <w:rsid w:val="002C033F"/>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0FD9"/>
    <w:rsid w:val="002D17BF"/>
    <w:rsid w:val="002D2171"/>
    <w:rsid w:val="002D2268"/>
    <w:rsid w:val="002D23D5"/>
    <w:rsid w:val="002D2867"/>
    <w:rsid w:val="002D31D6"/>
    <w:rsid w:val="002D365D"/>
    <w:rsid w:val="002D38C4"/>
    <w:rsid w:val="002D398F"/>
    <w:rsid w:val="002D3F4A"/>
    <w:rsid w:val="002D43F6"/>
    <w:rsid w:val="002D4496"/>
    <w:rsid w:val="002D4642"/>
    <w:rsid w:val="002D5277"/>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88B"/>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DEE"/>
    <w:rsid w:val="002F1EE2"/>
    <w:rsid w:val="002F2135"/>
    <w:rsid w:val="002F26D5"/>
    <w:rsid w:val="002F29E3"/>
    <w:rsid w:val="002F42BC"/>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A33"/>
    <w:rsid w:val="00302E68"/>
    <w:rsid w:val="00302F2D"/>
    <w:rsid w:val="00302F5C"/>
    <w:rsid w:val="0030351C"/>
    <w:rsid w:val="003037A7"/>
    <w:rsid w:val="00303A6E"/>
    <w:rsid w:val="0030425B"/>
    <w:rsid w:val="00304BA3"/>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799"/>
    <w:rsid w:val="00313831"/>
    <w:rsid w:val="00313E84"/>
    <w:rsid w:val="00314778"/>
    <w:rsid w:val="0031483E"/>
    <w:rsid w:val="00314971"/>
    <w:rsid w:val="00314C18"/>
    <w:rsid w:val="0031544C"/>
    <w:rsid w:val="00315D89"/>
    <w:rsid w:val="00316432"/>
    <w:rsid w:val="00317000"/>
    <w:rsid w:val="0031712C"/>
    <w:rsid w:val="0031748E"/>
    <w:rsid w:val="003178F4"/>
    <w:rsid w:val="00317E6E"/>
    <w:rsid w:val="00320F1A"/>
    <w:rsid w:val="0032146D"/>
    <w:rsid w:val="003214C6"/>
    <w:rsid w:val="0032169B"/>
    <w:rsid w:val="00321F0E"/>
    <w:rsid w:val="00322426"/>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16B"/>
    <w:rsid w:val="003302A6"/>
    <w:rsid w:val="003303B2"/>
    <w:rsid w:val="0033088C"/>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7264"/>
    <w:rsid w:val="00337DC0"/>
    <w:rsid w:val="00337FDA"/>
    <w:rsid w:val="00340BF4"/>
    <w:rsid w:val="00341C99"/>
    <w:rsid w:val="00341DF9"/>
    <w:rsid w:val="00341E58"/>
    <w:rsid w:val="00342000"/>
    <w:rsid w:val="0034259C"/>
    <w:rsid w:val="00342623"/>
    <w:rsid w:val="0034290D"/>
    <w:rsid w:val="00343D55"/>
    <w:rsid w:val="003444DC"/>
    <w:rsid w:val="00344D30"/>
    <w:rsid w:val="00344E49"/>
    <w:rsid w:val="00344F72"/>
    <w:rsid w:val="00345202"/>
    <w:rsid w:val="0034562C"/>
    <w:rsid w:val="003456EF"/>
    <w:rsid w:val="003459D9"/>
    <w:rsid w:val="00345C89"/>
    <w:rsid w:val="003462D5"/>
    <w:rsid w:val="0034665D"/>
    <w:rsid w:val="00346C6F"/>
    <w:rsid w:val="00346D94"/>
    <w:rsid w:val="00347089"/>
    <w:rsid w:val="0034761C"/>
    <w:rsid w:val="00347D98"/>
    <w:rsid w:val="00350479"/>
    <w:rsid w:val="00351212"/>
    <w:rsid w:val="00351468"/>
    <w:rsid w:val="00351812"/>
    <w:rsid w:val="00352A4F"/>
    <w:rsid w:val="00353184"/>
    <w:rsid w:val="00353A6D"/>
    <w:rsid w:val="00354DE2"/>
    <w:rsid w:val="00354E0C"/>
    <w:rsid w:val="00354F0D"/>
    <w:rsid w:val="003550D8"/>
    <w:rsid w:val="00355B78"/>
    <w:rsid w:val="00355CE6"/>
    <w:rsid w:val="0035632A"/>
    <w:rsid w:val="003566B8"/>
    <w:rsid w:val="003567E6"/>
    <w:rsid w:val="00356841"/>
    <w:rsid w:val="00356B9A"/>
    <w:rsid w:val="00356EE5"/>
    <w:rsid w:val="00357392"/>
    <w:rsid w:val="00357B30"/>
    <w:rsid w:val="00357C52"/>
    <w:rsid w:val="00357C60"/>
    <w:rsid w:val="00357D34"/>
    <w:rsid w:val="003601A9"/>
    <w:rsid w:val="003607EF"/>
    <w:rsid w:val="00360BFD"/>
    <w:rsid w:val="0036116E"/>
    <w:rsid w:val="003617AA"/>
    <w:rsid w:val="00361A43"/>
    <w:rsid w:val="00361D8D"/>
    <w:rsid w:val="00363492"/>
    <w:rsid w:val="003637E2"/>
    <w:rsid w:val="00364648"/>
    <w:rsid w:val="003652BC"/>
    <w:rsid w:val="00365499"/>
    <w:rsid w:val="00365ACB"/>
    <w:rsid w:val="00365BEF"/>
    <w:rsid w:val="0036664E"/>
    <w:rsid w:val="0036670C"/>
    <w:rsid w:val="00366DB5"/>
    <w:rsid w:val="0036765C"/>
    <w:rsid w:val="00367956"/>
    <w:rsid w:val="00367C91"/>
    <w:rsid w:val="0037029C"/>
    <w:rsid w:val="00370D20"/>
    <w:rsid w:val="00370EB5"/>
    <w:rsid w:val="003713FB"/>
    <w:rsid w:val="00371B3B"/>
    <w:rsid w:val="00371DCC"/>
    <w:rsid w:val="0037215A"/>
    <w:rsid w:val="00372352"/>
    <w:rsid w:val="0037251E"/>
    <w:rsid w:val="00372550"/>
    <w:rsid w:val="0037261E"/>
    <w:rsid w:val="003728FC"/>
    <w:rsid w:val="00372A39"/>
    <w:rsid w:val="00372D41"/>
    <w:rsid w:val="00372E7A"/>
    <w:rsid w:val="0037422F"/>
    <w:rsid w:val="003747B7"/>
    <w:rsid w:val="00374901"/>
    <w:rsid w:val="00374AB4"/>
    <w:rsid w:val="00375EF3"/>
    <w:rsid w:val="00375FF6"/>
    <w:rsid w:val="00376131"/>
    <w:rsid w:val="003763B0"/>
    <w:rsid w:val="00376D76"/>
    <w:rsid w:val="0037726E"/>
    <w:rsid w:val="0037738D"/>
    <w:rsid w:val="003774B2"/>
    <w:rsid w:val="003775A0"/>
    <w:rsid w:val="00377966"/>
    <w:rsid w:val="00377B3F"/>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B2"/>
    <w:rsid w:val="00385AC6"/>
    <w:rsid w:val="0038645C"/>
    <w:rsid w:val="003864CE"/>
    <w:rsid w:val="00386BE8"/>
    <w:rsid w:val="00386C0C"/>
    <w:rsid w:val="0038736A"/>
    <w:rsid w:val="00387445"/>
    <w:rsid w:val="00387D4C"/>
    <w:rsid w:val="00387E55"/>
    <w:rsid w:val="0039030E"/>
    <w:rsid w:val="00390338"/>
    <w:rsid w:val="0039045E"/>
    <w:rsid w:val="00390D62"/>
    <w:rsid w:val="0039109B"/>
    <w:rsid w:val="00391743"/>
    <w:rsid w:val="00391ACB"/>
    <w:rsid w:val="00391D36"/>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F96"/>
    <w:rsid w:val="003A568D"/>
    <w:rsid w:val="003A56D7"/>
    <w:rsid w:val="003A5722"/>
    <w:rsid w:val="003A576A"/>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647"/>
    <w:rsid w:val="003B198B"/>
    <w:rsid w:val="003B1ADB"/>
    <w:rsid w:val="003B1D2A"/>
    <w:rsid w:val="003B1E01"/>
    <w:rsid w:val="003B20AE"/>
    <w:rsid w:val="003B27C6"/>
    <w:rsid w:val="003B2B51"/>
    <w:rsid w:val="003B30B0"/>
    <w:rsid w:val="003B389F"/>
    <w:rsid w:val="003B399A"/>
    <w:rsid w:val="003B3FBD"/>
    <w:rsid w:val="003B4139"/>
    <w:rsid w:val="003B507C"/>
    <w:rsid w:val="003B52EB"/>
    <w:rsid w:val="003B5C57"/>
    <w:rsid w:val="003B5E20"/>
    <w:rsid w:val="003B6497"/>
    <w:rsid w:val="003B6512"/>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414B"/>
    <w:rsid w:val="003C474E"/>
    <w:rsid w:val="003C4945"/>
    <w:rsid w:val="003C4C56"/>
    <w:rsid w:val="003C51E4"/>
    <w:rsid w:val="003C5B0E"/>
    <w:rsid w:val="003C6C00"/>
    <w:rsid w:val="003C6E3D"/>
    <w:rsid w:val="003C6EC7"/>
    <w:rsid w:val="003C705D"/>
    <w:rsid w:val="003C748D"/>
    <w:rsid w:val="003C7640"/>
    <w:rsid w:val="003C7B67"/>
    <w:rsid w:val="003D080A"/>
    <w:rsid w:val="003D09F2"/>
    <w:rsid w:val="003D0D7B"/>
    <w:rsid w:val="003D0E7A"/>
    <w:rsid w:val="003D1002"/>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2CD"/>
    <w:rsid w:val="003D68BF"/>
    <w:rsid w:val="003D6A14"/>
    <w:rsid w:val="003D6B78"/>
    <w:rsid w:val="003D6D41"/>
    <w:rsid w:val="003D71D8"/>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2F72"/>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4B4"/>
    <w:rsid w:val="003E763A"/>
    <w:rsid w:val="003E79F4"/>
    <w:rsid w:val="003E7D70"/>
    <w:rsid w:val="003F039D"/>
    <w:rsid w:val="003F0469"/>
    <w:rsid w:val="003F0A1C"/>
    <w:rsid w:val="003F0D15"/>
    <w:rsid w:val="003F0DD6"/>
    <w:rsid w:val="003F12DD"/>
    <w:rsid w:val="003F1838"/>
    <w:rsid w:val="003F1F40"/>
    <w:rsid w:val="003F2C21"/>
    <w:rsid w:val="003F2D37"/>
    <w:rsid w:val="003F3FEB"/>
    <w:rsid w:val="003F404F"/>
    <w:rsid w:val="003F4203"/>
    <w:rsid w:val="003F44C6"/>
    <w:rsid w:val="003F60E7"/>
    <w:rsid w:val="003F6454"/>
    <w:rsid w:val="003F6F52"/>
    <w:rsid w:val="003F728E"/>
    <w:rsid w:val="003F72D5"/>
    <w:rsid w:val="003F7313"/>
    <w:rsid w:val="003F7BCA"/>
    <w:rsid w:val="003F7C79"/>
    <w:rsid w:val="003F7E2F"/>
    <w:rsid w:val="00400031"/>
    <w:rsid w:val="00400273"/>
    <w:rsid w:val="0040032E"/>
    <w:rsid w:val="00400E11"/>
    <w:rsid w:val="0040135F"/>
    <w:rsid w:val="0040166A"/>
    <w:rsid w:val="0040189A"/>
    <w:rsid w:val="004019CF"/>
    <w:rsid w:val="00401CFF"/>
    <w:rsid w:val="00402777"/>
    <w:rsid w:val="004028E0"/>
    <w:rsid w:val="00403CDB"/>
    <w:rsid w:val="00404059"/>
    <w:rsid w:val="004048D6"/>
    <w:rsid w:val="00404B70"/>
    <w:rsid w:val="0040516E"/>
    <w:rsid w:val="004053A0"/>
    <w:rsid w:val="00405498"/>
    <w:rsid w:val="00405A6B"/>
    <w:rsid w:val="004064EF"/>
    <w:rsid w:val="00406917"/>
    <w:rsid w:val="00406BD4"/>
    <w:rsid w:val="00406D9A"/>
    <w:rsid w:val="0040712E"/>
    <w:rsid w:val="00407800"/>
    <w:rsid w:val="004078FD"/>
    <w:rsid w:val="00407A4E"/>
    <w:rsid w:val="00407FD4"/>
    <w:rsid w:val="004102A7"/>
    <w:rsid w:val="00410384"/>
    <w:rsid w:val="004104F3"/>
    <w:rsid w:val="00410BB2"/>
    <w:rsid w:val="00411428"/>
    <w:rsid w:val="004114BC"/>
    <w:rsid w:val="004118A5"/>
    <w:rsid w:val="004119E5"/>
    <w:rsid w:val="00411E70"/>
    <w:rsid w:val="0041210A"/>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0EC"/>
    <w:rsid w:val="004231C1"/>
    <w:rsid w:val="00423354"/>
    <w:rsid w:val="004235B1"/>
    <w:rsid w:val="00423603"/>
    <w:rsid w:val="00423814"/>
    <w:rsid w:val="0042399C"/>
    <w:rsid w:val="00424430"/>
    <w:rsid w:val="004248D7"/>
    <w:rsid w:val="00424D8E"/>
    <w:rsid w:val="00425331"/>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38C2"/>
    <w:rsid w:val="00434151"/>
    <w:rsid w:val="00434497"/>
    <w:rsid w:val="004348F3"/>
    <w:rsid w:val="004354D0"/>
    <w:rsid w:val="0043560A"/>
    <w:rsid w:val="00435883"/>
    <w:rsid w:val="00435CCF"/>
    <w:rsid w:val="0043657A"/>
    <w:rsid w:val="00436617"/>
    <w:rsid w:val="00436CD6"/>
    <w:rsid w:val="00437015"/>
    <w:rsid w:val="0043705E"/>
    <w:rsid w:val="00437678"/>
    <w:rsid w:val="00437887"/>
    <w:rsid w:val="0043799F"/>
    <w:rsid w:val="00437B9A"/>
    <w:rsid w:val="00437F12"/>
    <w:rsid w:val="00437F20"/>
    <w:rsid w:val="004406F1"/>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01E"/>
    <w:rsid w:val="004447C2"/>
    <w:rsid w:val="00444981"/>
    <w:rsid w:val="004449D6"/>
    <w:rsid w:val="00444C5A"/>
    <w:rsid w:val="00444CB2"/>
    <w:rsid w:val="00445376"/>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2E37"/>
    <w:rsid w:val="004533A9"/>
    <w:rsid w:val="00453764"/>
    <w:rsid w:val="00453F8E"/>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A25"/>
    <w:rsid w:val="00461B40"/>
    <w:rsid w:val="00461BF3"/>
    <w:rsid w:val="00462034"/>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67FDD"/>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5442"/>
    <w:rsid w:val="004759B3"/>
    <w:rsid w:val="00475B6B"/>
    <w:rsid w:val="00475C70"/>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0EDA"/>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108"/>
    <w:rsid w:val="004A02B3"/>
    <w:rsid w:val="004A0C2B"/>
    <w:rsid w:val="004A0F4D"/>
    <w:rsid w:val="004A1664"/>
    <w:rsid w:val="004A1B2C"/>
    <w:rsid w:val="004A1F8B"/>
    <w:rsid w:val="004A209D"/>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3FA"/>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C3"/>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57F"/>
    <w:rsid w:val="004C265D"/>
    <w:rsid w:val="004C2720"/>
    <w:rsid w:val="004C28E8"/>
    <w:rsid w:val="004C2CEF"/>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248"/>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004"/>
    <w:rsid w:val="005002EF"/>
    <w:rsid w:val="0050031D"/>
    <w:rsid w:val="00500853"/>
    <w:rsid w:val="00500A67"/>
    <w:rsid w:val="00503219"/>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F5F"/>
    <w:rsid w:val="00510490"/>
    <w:rsid w:val="0051050B"/>
    <w:rsid w:val="005105FD"/>
    <w:rsid w:val="005108C3"/>
    <w:rsid w:val="005109DB"/>
    <w:rsid w:val="00511011"/>
    <w:rsid w:val="00511166"/>
    <w:rsid w:val="0051162B"/>
    <w:rsid w:val="005116B1"/>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95B"/>
    <w:rsid w:val="00515E9F"/>
    <w:rsid w:val="005161BF"/>
    <w:rsid w:val="005165B5"/>
    <w:rsid w:val="005170FF"/>
    <w:rsid w:val="00517E1F"/>
    <w:rsid w:val="00517F3F"/>
    <w:rsid w:val="005200A3"/>
    <w:rsid w:val="0052016E"/>
    <w:rsid w:val="00520263"/>
    <w:rsid w:val="00520999"/>
    <w:rsid w:val="005211CF"/>
    <w:rsid w:val="005214C7"/>
    <w:rsid w:val="00521707"/>
    <w:rsid w:val="005217EB"/>
    <w:rsid w:val="0052191A"/>
    <w:rsid w:val="00521FB1"/>
    <w:rsid w:val="005220F2"/>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198F"/>
    <w:rsid w:val="0054218C"/>
    <w:rsid w:val="00542311"/>
    <w:rsid w:val="00542BB8"/>
    <w:rsid w:val="00542C06"/>
    <w:rsid w:val="00542D67"/>
    <w:rsid w:val="00542E4F"/>
    <w:rsid w:val="00543451"/>
    <w:rsid w:val="00543764"/>
    <w:rsid w:val="00543E9D"/>
    <w:rsid w:val="00544425"/>
    <w:rsid w:val="005448D6"/>
    <w:rsid w:val="005449B3"/>
    <w:rsid w:val="0054506D"/>
    <w:rsid w:val="0054531E"/>
    <w:rsid w:val="00545AF5"/>
    <w:rsid w:val="00545D93"/>
    <w:rsid w:val="005467CF"/>
    <w:rsid w:val="00546820"/>
    <w:rsid w:val="0054682A"/>
    <w:rsid w:val="0054690C"/>
    <w:rsid w:val="00546B30"/>
    <w:rsid w:val="00546C6B"/>
    <w:rsid w:val="0054780F"/>
    <w:rsid w:val="00547AF1"/>
    <w:rsid w:val="00547EAF"/>
    <w:rsid w:val="00550064"/>
    <w:rsid w:val="00550158"/>
    <w:rsid w:val="00550322"/>
    <w:rsid w:val="005503C7"/>
    <w:rsid w:val="00550567"/>
    <w:rsid w:val="00550638"/>
    <w:rsid w:val="00550E75"/>
    <w:rsid w:val="00551159"/>
    <w:rsid w:val="00551DBA"/>
    <w:rsid w:val="00552166"/>
    <w:rsid w:val="00552215"/>
    <w:rsid w:val="0055222D"/>
    <w:rsid w:val="00552364"/>
    <w:rsid w:val="0055365B"/>
    <w:rsid w:val="005539D4"/>
    <w:rsid w:val="005542B1"/>
    <w:rsid w:val="00554351"/>
    <w:rsid w:val="0055437A"/>
    <w:rsid w:val="00554693"/>
    <w:rsid w:val="005548E6"/>
    <w:rsid w:val="00554BB0"/>
    <w:rsid w:val="00554BB1"/>
    <w:rsid w:val="00554F3C"/>
    <w:rsid w:val="00555CA9"/>
    <w:rsid w:val="00556098"/>
    <w:rsid w:val="005566EA"/>
    <w:rsid w:val="00556847"/>
    <w:rsid w:val="005569AE"/>
    <w:rsid w:val="005569F9"/>
    <w:rsid w:val="00556D31"/>
    <w:rsid w:val="00556F78"/>
    <w:rsid w:val="005574C6"/>
    <w:rsid w:val="00557854"/>
    <w:rsid w:val="00557C8E"/>
    <w:rsid w:val="00557F0D"/>
    <w:rsid w:val="005600D9"/>
    <w:rsid w:val="00560153"/>
    <w:rsid w:val="005602D1"/>
    <w:rsid w:val="00560BD6"/>
    <w:rsid w:val="005612BF"/>
    <w:rsid w:val="005615C9"/>
    <w:rsid w:val="005618CA"/>
    <w:rsid w:val="00561B83"/>
    <w:rsid w:val="00561D01"/>
    <w:rsid w:val="00561EA9"/>
    <w:rsid w:val="00563AD8"/>
    <w:rsid w:val="00563DD5"/>
    <w:rsid w:val="00563F93"/>
    <w:rsid w:val="005642DF"/>
    <w:rsid w:val="00564395"/>
    <w:rsid w:val="00564953"/>
    <w:rsid w:val="005653B6"/>
    <w:rsid w:val="00565B3C"/>
    <w:rsid w:val="00565D6F"/>
    <w:rsid w:val="00565E83"/>
    <w:rsid w:val="0056673B"/>
    <w:rsid w:val="0056676F"/>
    <w:rsid w:val="00566CEB"/>
    <w:rsid w:val="00566E14"/>
    <w:rsid w:val="00566EA8"/>
    <w:rsid w:val="00566F3E"/>
    <w:rsid w:val="005671DC"/>
    <w:rsid w:val="005672D9"/>
    <w:rsid w:val="00570101"/>
    <w:rsid w:val="00570481"/>
    <w:rsid w:val="005708F8"/>
    <w:rsid w:val="00570FB3"/>
    <w:rsid w:val="00571229"/>
    <w:rsid w:val="00571F8A"/>
    <w:rsid w:val="005726A3"/>
    <w:rsid w:val="00572971"/>
    <w:rsid w:val="00572A0A"/>
    <w:rsid w:val="00572B90"/>
    <w:rsid w:val="00573244"/>
    <w:rsid w:val="00573472"/>
    <w:rsid w:val="00573717"/>
    <w:rsid w:val="00573A6C"/>
    <w:rsid w:val="0057509D"/>
    <w:rsid w:val="005755B1"/>
    <w:rsid w:val="005755D4"/>
    <w:rsid w:val="00575F36"/>
    <w:rsid w:val="00576A2C"/>
    <w:rsid w:val="005773E7"/>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329C"/>
    <w:rsid w:val="005832CD"/>
    <w:rsid w:val="00583450"/>
    <w:rsid w:val="00583B90"/>
    <w:rsid w:val="00583C64"/>
    <w:rsid w:val="00583CDE"/>
    <w:rsid w:val="00584244"/>
    <w:rsid w:val="005845CA"/>
    <w:rsid w:val="005846BD"/>
    <w:rsid w:val="00584702"/>
    <w:rsid w:val="00584B1E"/>
    <w:rsid w:val="00584C31"/>
    <w:rsid w:val="00584FC2"/>
    <w:rsid w:val="00585D98"/>
    <w:rsid w:val="00586489"/>
    <w:rsid w:val="00586874"/>
    <w:rsid w:val="00586B93"/>
    <w:rsid w:val="00586DAD"/>
    <w:rsid w:val="00587275"/>
    <w:rsid w:val="00587710"/>
    <w:rsid w:val="005879C6"/>
    <w:rsid w:val="00587F09"/>
    <w:rsid w:val="0059005A"/>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6A9"/>
    <w:rsid w:val="00594702"/>
    <w:rsid w:val="00594781"/>
    <w:rsid w:val="0059491C"/>
    <w:rsid w:val="00594C9B"/>
    <w:rsid w:val="00595457"/>
    <w:rsid w:val="0059621E"/>
    <w:rsid w:val="005962D9"/>
    <w:rsid w:val="00596ABA"/>
    <w:rsid w:val="005971DE"/>
    <w:rsid w:val="005974D7"/>
    <w:rsid w:val="00597AAC"/>
    <w:rsid w:val="00597E8F"/>
    <w:rsid w:val="005A036A"/>
    <w:rsid w:val="005A0533"/>
    <w:rsid w:val="005A0659"/>
    <w:rsid w:val="005A09F5"/>
    <w:rsid w:val="005A141E"/>
    <w:rsid w:val="005A20D0"/>
    <w:rsid w:val="005A270E"/>
    <w:rsid w:val="005A2F43"/>
    <w:rsid w:val="005A2F51"/>
    <w:rsid w:val="005A3047"/>
    <w:rsid w:val="005A311B"/>
    <w:rsid w:val="005A33E7"/>
    <w:rsid w:val="005A3736"/>
    <w:rsid w:val="005A38B0"/>
    <w:rsid w:val="005A3A14"/>
    <w:rsid w:val="005A405E"/>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1B90"/>
    <w:rsid w:val="005C20D6"/>
    <w:rsid w:val="005C27B5"/>
    <w:rsid w:val="005C2E01"/>
    <w:rsid w:val="005C3991"/>
    <w:rsid w:val="005C46D7"/>
    <w:rsid w:val="005C4C84"/>
    <w:rsid w:val="005C4D3A"/>
    <w:rsid w:val="005C4F6E"/>
    <w:rsid w:val="005C4FA4"/>
    <w:rsid w:val="005C5510"/>
    <w:rsid w:val="005C5841"/>
    <w:rsid w:val="005C5845"/>
    <w:rsid w:val="005C5AB1"/>
    <w:rsid w:val="005C5DA5"/>
    <w:rsid w:val="005C5EFA"/>
    <w:rsid w:val="005C62DD"/>
    <w:rsid w:val="005C6995"/>
    <w:rsid w:val="005C739D"/>
    <w:rsid w:val="005C76CC"/>
    <w:rsid w:val="005C7DB4"/>
    <w:rsid w:val="005D0241"/>
    <w:rsid w:val="005D0485"/>
    <w:rsid w:val="005D08FB"/>
    <w:rsid w:val="005D0D0B"/>
    <w:rsid w:val="005D0F39"/>
    <w:rsid w:val="005D0F40"/>
    <w:rsid w:val="005D1864"/>
    <w:rsid w:val="005D2264"/>
    <w:rsid w:val="005D299F"/>
    <w:rsid w:val="005D300B"/>
    <w:rsid w:val="005D304E"/>
    <w:rsid w:val="005D3698"/>
    <w:rsid w:val="005D3EBF"/>
    <w:rsid w:val="005D40D7"/>
    <w:rsid w:val="005D40F7"/>
    <w:rsid w:val="005D453E"/>
    <w:rsid w:val="005D49C8"/>
    <w:rsid w:val="005D49DB"/>
    <w:rsid w:val="005D5003"/>
    <w:rsid w:val="005D5DCE"/>
    <w:rsid w:val="005D60E0"/>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60C8"/>
    <w:rsid w:val="005E6128"/>
    <w:rsid w:val="005E6206"/>
    <w:rsid w:val="005E6352"/>
    <w:rsid w:val="005E64DA"/>
    <w:rsid w:val="005E661E"/>
    <w:rsid w:val="005E68C2"/>
    <w:rsid w:val="005E6F54"/>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692"/>
    <w:rsid w:val="005F4A2C"/>
    <w:rsid w:val="005F4EA6"/>
    <w:rsid w:val="005F5485"/>
    <w:rsid w:val="005F617C"/>
    <w:rsid w:val="005F6263"/>
    <w:rsid w:val="005F665D"/>
    <w:rsid w:val="005F6C76"/>
    <w:rsid w:val="005F73FB"/>
    <w:rsid w:val="0060019D"/>
    <w:rsid w:val="00600515"/>
    <w:rsid w:val="00600AB7"/>
    <w:rsid w:val="00600FC1"/>
    <w:rsid w:val="00601389"/>
    <w:rsid w:val="00601D69"/>
    <w:rsid w:val="0060200E"/>
    <w:rsid w:val="006029FD"/>
    <w:rsid w:val="00603215"/>
    <w:rsid w:val="0060339B"/>
    <w:rsid w:val="00603D58"/>
    <w:rsid w:val="006043BC"/>
    <w:rsid w:val="00604601"/>
    <w:rsid w:val="0060478B"/>
    <w:rsid w:val="00604819"/>
    <w:rsid w:val="00604D17"/>
    <w:rsid w:val="00605336"/>
    <w:rsid w:val="00605C8B"/>
    <w:rsid w:val="00607CE5"/>
    <w:rsid w:val="00610006"/>
    <w:rsid w:val="006108DB"/>
    <w:rsid w:val="00610B00"/>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17BAE"/>
    <w:rsid w:val="00620304"/>
    <w:rsid w:val="00620326"/>
    <w:rsid w:val="00620A08"/>
    <w:rsid w:val="00620F81"/>
    <w:rsid w:val="00621BD3"/>
    <w:rsid w:val="00621FC6"/>
    <w:rsid w:val="00621FFF"/>
    <w:rsid w:val="00622254"/>
    <w:rsid w:val="0062237D"/>
    <w:rsid w:val="00622FD5"/>
    <w:rsid w:val="00623BC8"/>
    <w:rsid w:val="00623CD4"/>
    <w:rsid w:val="0062472B"/>
    <w:rsid w:val="00624808"/>
    <w:rsid w:val="00624A86"/>
    <w:rsid w:val="00624DB4"/>
    <w:rsid w:val="006257F6"/>
    <w:rsid w:val="006266ED"/>
    <w:rsid w:val="00626B42"/>
    <w:rsid w:val="00626CB5"/>
    <w:rsid w:val="00626CB6"/>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15F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61DF"/>
    <w:rsid w:val="00647B22"/>
    <w:rsid w:val="00647B29"/>
    <w:rsid w:val="00647B37"/>
    <w:rsid w:val="00647E61"/>
    <w:rsid w:val="006507CD"/>
    <w:rsid w:val="006507E8"/>
    <w:rsid w:val="00650A54"/>
    <w:rsid w:val="00651538"/>
    <w:rsid w:val="006517FC"/>
    <w:rsid w:val="00651E56"/>
    <w:rsid w:val="00652057"/>
    <w:rsid w:val="0065213D"/>
    <w:rsid w:val="00652157"/>
    <w:rsid w:val="0065250B"/>
    <w:rsid w:val="00652CA8"/>
    <w:rsid w:val="00653422"/>
    <w:rsid w:val="006539B5"/>
    <w:rsid w:val="00653B48"/>
    <w:rsid w:val="00653DE3"/>
    <w:rsid w:val="00654831"/>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4754"/>
    <w:rsid w:val="0067491B"/>
    <w:rsid w:val="00674B0E"/>
    <w:rsid w:val="00674F11"/>
    <w:rsid w:val="00674F5C"/>
    <w:rsid w:val="00675017"/>
    <w:rsid w:val="00675FAD"/>
    <w:rsid w:val="006763B4"/>
    <w:rsid w:val="006763F2"/>
    <w:rsid w:val="006765A4"/>
    <w:rsid w:val="00676C0D"/>
    <w:rsid w:val="00677572"/>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13"/>
    <w:rsid w:val="00684F3D"/>
    <w:rsid w:val="0068528C"/>
    <w:rsid w:val="006852EE"/>
    <w:rsid w:val="00685611"/>
    <w:rsid w:val="00686B76"/>
    <w:rsid w:val="006872C7"/>
    <w:rsid w:val="006873AF"/>
    <w:rsid w:val="006879A7"/>
    <w:rsid w:val="00687B0B"/>
    <w:rsid w:val="00687C24"/>
    <w:rsid w:val="0069098A"/>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36E5"/>
    <w:rsid w:val="006B4743"/>
    <w:rsid w:val="006B5DF8"/>
    <w:rsid w:val="006B5F04"/>
    <w:rsid w:val="006B6392"/>
    <w:rsid w:val="006B652A"/>
    <w:rsid w:val="006B78BC"/>
    <w:rsid w:val="006C03A8"/>
    <w:rsid w:val="006C09A4"/>
    <w:rsid w:val="006C0B65"/>
    <w:rsid w:val="006C0DCA"/>
    <w:rsid w:val="006C13D5"/>
    <w:rsid w:val="006C1747"/>
    <w:rsid w:val="006C1A58"/>
    <w:rsid w:val="006C2A51"/>
    <w:rsid w:val="006C47F7"/>
    <w:rsid w:val="006C486E"/>
    <w:rsid w:val="006C5A7D"/>
    <w:rsid w:val="006C5F1B"/>
    <w:rsid w:val="006C6CE3"/>
    <w:rsid w:val="006C6EF6"/>
    <w:rsid w:val="006D028A"/>
    <w:rsid w:val="006D07C3"/>
    <w:rsid w:val="006D0D23"/>
    <w:rsid w:val="006D1097"/>
    <w:rsid w:val="006D11DE"/>
    <w:rsid w:val="006D1249"/>
    <w:rsid w:val="006D1AC4"/>
    <w:rsid w:val="006D1F79"/>
    <w:rsid w:val="006D20A8"/>
    <w:rsid w:val="006D258E"/>
    <w:rsid w:val="006D26C2"/>
    <w:rsid w:val="006D2918"/>
    <w:rsid w:val="006D2FD7"/>
    <w:rsid w:val="006D30F2"/>
    <w:rsid w:val="006D339E"/>
    <w:rsid w:val="006D34CE"/>
    <w:rsid w:val="006D39F3"/>
    <w:rsid w:val="006D3AC4"/>
    <w:rsid w:val="006D3C20"/>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8FB"/>
    <w:rsid w:val="006E3DBB"/>
    <w:rsid w:val="006E468F"/>
    <w:rsid w:val="006E4FA4"/>
    <w:rsid w:val="006E6076"/>
    <w:rsid w:val="006E7402"/>
    <w:rsid w:val="006E7DC7"/>
    <w:rsid w:val="006F0146"/>
    <w:rsid w:val="006F0424"/>
    <w:rsid w:val="006F045E"/>
    <w:rsid w:val="006F04AD"/>
    <w:rsid w:val="006F06A3"/>
    <w:rsid w:val="006F0E09"/>
    <w:rsid w:val="006F122D"/>
    <w:rsid w:val="006F12CB"/>
    <w:rsid w:val="006F1345"/>
    <w:rsid w:val="006F1694"/>
    <w:rsid w:val="006F1731"/>
    <w:rsid w:val="006F178D"/>
    <w:rsid w:val="006F1B53"/>
    <w:rsid w:val="006F1BA9"/>
    <w:rsid w:val="006F1E3F"/>
    <w:rsid w:val="006F1F94"/>
    <w:rsid w:val="006F238C"/>
    <w:rsid w:val="006F262A"/>
    <w:rsid w:val="006F2A79"/>
    <w:rsid w:val="006F2B62"/>
    <w:rsid w:val="006F3422"/>
    <w:rsid w:val="006F4224"/>
    <w:rsid w:val="006F46E4"/>
    <w:rsid w:val="006F46E6"/>
    <w:rsid w:val="006F4745"/>
    <w:rsid w:val="006F4C6C"/>
    <w:rsid w:val="006F52E4"/>
    <w:rsid w:val="006F54FB"/>
    <w:rsid w:val="006F597D"/>
    <w:rsid w:val="006F5AD3"/>
    <w:rsid w:val="006F5BE2"/>
    <w:rsid w:val="006F680C"/>
    <w:rsid w:val="006F682A"/>
    <w:rsid w:val="006F6E44"/>
    <w:rsid w:val="006F7406"/>
    <w:rsid w:val="006F758C"/>
    <w:rsid w:val="006F7910"/>
    <w:rsid w:val="006F7DF9"/>
    <w:rsid w:val="006F7FE7"/>
    <w:rsid w:val="00700A41"/>
    <w:rsid w:val="007012F3"/>
    <w:rsid w:val="00701691"/>
    <w:rsid w:val="00701E46"/>
    <w:rsid w:val="0070207A"/>
    <w:rsid w:val="00702618"/>
    <w:rsid w:val="00702935"/>
    <w:rsid w:val="00703706"/>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5A8"/>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956"/>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42"/>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0F4E"/>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B1"/>
    <w:rsid w:val="00745073"/>
    <w:rsid w:val="00745A6A"/>
    <w:rsid w:val="00745B55"/>
    <w:rsid w:val="0074725E"/>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AA4"/>
    <w:rsid w:val="007551C9"/>
    <w:rsid w:val="00755525"/>
    <w:rsid w:val="00755571"/>
    <w:rsid w:val="00755725"/>
    <w:rsid w:val="00755780"/>
    <w:rsid w:val="00755F3A"/>
    <w:rsid w:val="00755FF5"/>
    <w:rsid w:val="007560D1"/>
    <w:rsid w:val="00757293"/>
    <w:rsid w:val="007576BE"/>
    <w:rsid w:val="00757959"/>
    <w:rsid w:val="00757994"/>
    <w:rsid w:val="00757D79"/>
    <w:rsid w:val="00757DD9"/>
    <w:rsid w:val="00757E15"/>
    <w:rsid w:val="00757EEE"/>
    <w:rsid w:val="00757F7C"/>
    <w:rsid w:val="00757FF9"/>
    <w:rsid w:val="0076042E"/>
    <w:rsid w:val="00761089"/>
    <w:rsid w:val="00761705"/>
    <w:rsid w:val="00761B3C"/>
    <w:rsid w:val="0076261A"/>
    <w:rsid w:val="0076283B"/>
    <w:rsid w:val="00763354"/>
    <w:rsid w:val="00763553"/>
    <w:rsid w:val="00763663"/>
    <w:rsid w:val="00763DA4"/>
    <w:rsid w:val="00764161"/>
    <w:rsid w:val="00764808"/>
    <w:rsid w:val="00764A5D"/>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61C9"/>
    <w:rsid w:val="00776EF9"/>
    <w:rsid w:val="007771B0"/>
    <w:rsid w:val="00777725"/>
    <w:rsid w:val="00777E65"/>
    <w:rsid w:val="00777EB2"/>
    <w:rsid w:val="007800B0"/>
    <w:rsid w:val="00780989"/>
    <w:rsid w:val="00780B4D"/>
    <w:rsid w:val="00780C2B"/>
    <w:rsid w:val="00780D37"/>
    <w:rsid w:val="00780DCB"/>
    <w:rsid w:val="00781396"/>
    <w:rsid w:val="007816A6"/>
    <w:rsid w:val="007817FD"/>
    <w:rsid w:val="007824BB"/>
    <w:rsid w:val="0078252D"/>
    <w:rsid w:val="007825DC"/>
    <w:rsid w:val="00782909"/>
    <w:rsid w:val="00782BF1"/>
    <w:rsid w:val="007838C3"/>
    <w:rsid w:val="00783BA6"/>
    <w:rsid w:val="007843CB"/>
    <w:rsid w:val="007843F2"/>
    <w:rsid w:val="00784510"/>
    <w:rsid w:val="0078484D"/>
    <w:rsid w:val="00784A03"/>
    <w:rsid w:val="00784E8A"/>
    <w:rsid w:val="00784EAF"/>
    <w:rsid w:val="00785D84"/>
    <w:rsid w:val="00786186"/>
    <w:rsid w:val="007868A2"/>
    <w:rsid w:val="007870AF"/>
    <w:rsid w:val="007878C3"/>
    <w:rsid w:val="00787BD6"/>
    <w:rsid w:val="00790109"/>
    <w:rsid w:val="00790628"/>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7D52"/>
    <w:rsid w:val="00797E5E"/>
    <w:rsid w:val="00797EF4"/>
    <w:rsid w:val="007A0C2E"/>
    <w:rsid w:val="007A0C51"/>
    <w:rsid w:val="007A1AEA"/>
    <w:rsid w:val="007A1F45"/>
    <w:rsid w:val="007A3430"/>
    <w:rsid w:val="007A3731"/>
    <w:rsid w:val="007A383E"/>
    <w:rsid w:val="007A3B17"/>
    <w:rsid w:val="007A3E93"/>
    <w:rsid w:val="007A4DB9"/>
    <w:rsid w:val="007A59C1"/>
    <w:rsid w:val="007A5E7C"/>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83D"/>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0F6"/>
    <w:rsid w:val="007D4486"/>
    <w:rsid w:val="007D4CF1"/>
    <w:rsid w:val="007D5043"/>
    <w:rsid w:val="007D63AF"/>
    <w:rsid w:val="007D671D"/>
    <w:rsid w:val="007D6D83"/>
    <w:rsid w:val="007D70F6"/>
    <w:rsid w:val="007D7538"/>
    <w:rsid w:val="007D7793"/>
    <w:rsid w:val="007D7922"/>
    <w:rsid w:val="007D7DA5"/>
    <w:rsid w:val="007D7EAB"/>
    <w:rsid w:val="007D7F8F"/>
    <w:rsid w:val="007E090B"/>
    <w:rsid w:val="007E15A6"/>
    <w:rsid w:val="007E165D"/>
    <w:rsid w:val="007E29B0"/>
    <w:rsid w:val="007E3163"/>
    <w:rsid w:val="007E322C"/>
    <w:rsid w:val="007E3335"/>
    <w:rsid w:val="007E3B44"/>
    <w:rsid w:val="007E3D0A"/>
    <w:rsid w:val="007E3D24"/>
    <w:rsid w:val="007E3F7F"/>
    <w:rsid w:val="007E3FEC"/>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2D2E"/>
    <w:rsid w:val="008030E5"/>
    <w:rsid w:val="00803424"/>
    <w:rsid w:val="008036D1"/>
    <w:rsid w:val="00803CDD"/>
    <w:rsid w:val="0080429A"/>
    <w:rsid w:val="008047FF"/>
    <w:rsid w:val="00804D82"/>
    <w:rsid w:val="0080570D"/>
    <w:rsid w:val="00805AB1"/>
    <w:rsid w:val="0080616A"/>
    <w:rsid w:val="008064B7"/>
    <w:rsid w:val="008066B8"/>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6E1"/>
    <w:rsid w:val="0081786E"/>
    <w:rsid w:val="00817C16"/>
    <w:rsid w:val="008206F0"/>
    <w:rsid w:val="00820A47"/>
    <w:rsid w:val="00820B0F"/>
    <w:rsid w:val="00820F13"/>
    <w:rsid w:val="0082105C"/>
    <w:rsid w:val="0082178C"/>
    <w:rsid w:val="00821A6C"/>
    <w:rsid w:val="0082207F"/>
    <w:rsid w:val="008220CB"/>
    <w:rsid w:val="0082228F"/>
    <w:rsid w:val="00822678"/>
    <w:rsid w:val="00822ABD"/>
    <w:rsid w:val="00822C01"/>
    <w:rsid w:val="00823281"/>
    <w:rsid w:val="00823524"/>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1CFA"/>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991"/>
    <w:rsid w:val="00843DB0"/>
    <w:rsid w:val="00844B94"/>
    <w:rsid w:val="00845253"/>
    <w:rsid w:val="008458C7"/>
    <w:rsid w:val="00846002"/>
    <w:rsid w:val="0084684D"/>
    <w:rsid w:val="008469A3"/>
    <w:rsid w:val="00847120"/>
    <w:rsid w:val="0084748D"/>
    <w:rsid w:val="00847742"/>
    <w:rsid w:val="00847FD9"/>
    <w:rsid w:val="0085020D"/>
    <w:rsid w:val="00850438"/>
    <w:rsid w:val="00851425"/>
    <w:rsid w:val="0085190E"/>
    <w:rsid w:val="00851D8E"/>
    <w:rsid w:val="0085251F"/>
    <w:rsid w:val="0085297A"/>
    <w:rsid w:val="00852D97"/>
    <w:rsid w:val="00852EEC"/>
    <w:rsid w:val="00853630"/>
    <w:rsid w:val="00853633"/>
    <w:rsid w:val="0085371A"/>
    <w:rsid w:val="00853758"/>
    <w:rsid w:val="008539F5"/>
    <w:rsid w:val="00853AC3"/>
    <w:rsid w:val="00853CDE"/>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567"/>
    <w:rsid w:val="00857755"/>
    <w:rsid w:val="00857AC8"/>
    <w:rsid w:val="00857B2C"/>
    <w:rsid w:val="00860718"/>
    <w:rsid w:val="00860931"/>
    <w:rsid w:val="00860A8F"/>
    <w:rsid w:val="00860F1E"/>
    <w:rsid w:val="008613E6"/>
    <w:rsid w:val="008614BE"/>
    <w:rsid w:val="008616F4"/>
    <w:rsid w:val="00861B4B"/>
    <w:rsid w:val="00861EF7"/>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C34"/>
    <w:rsid w:val="00881E5F"/>
    <w:rsid w:val="0088246F"/>
    <w:rsid w:val="00882A79"/>
    <w:rsid w:val="00882F37"/>
    <w:rsid w:val="00882F4A"/>
    <w:rsid w:val="00883411"/>
    <w:rsid w:val="00883485"/>
    <w:rsid w:val="00883553"/>
    <w:rsid w:val="00883F95"/>
    <w:rsid w:val="00884300"/>
    <w:rsid w:val="00884741"/>
    <w:rsid w:val="00884F68"/>
    <w:rsid w:val="008855D6"/>
    <w:rsid w:val="008857E4"/>
    <w:rsid w:val="00885B1C"/>
    <w:rsid w:val="008866CB"/>
    <w:rsid w:val="00886795"/>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935"/>
    <w:rsid w:val="00892AED"/>
    <w:rsid w:val="008930C8"/>
    <w:rsid w:val="008933AD"/>
    <w:rsid w:val="00893A81"/>
    <w:rsid w:val="00893B5D"/>
    <w:rsid w:val="00893BBB"/>
    <w:rsid w:val="00893CF5"/>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230"/>
    <w:rsid w:val="008A25C0"/>
    <w:rsid w:val="008A26A6"/>
    <w:rsid w:val="008A27B1"/>
    <w:rsid w:val="008A2984"/>
    <w:rsid w:val="008A2BC7"/>
    <w:rsid w:val="008A2CD1"/>
    <w:rsid w:val="008A2EEC"/>
    <w:rsid w:val="008A3368"/>
    <w:rsid w:val="008A3E47"/>
    <w:rsid w:val="008A3E82"/>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731"/>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74D"/>
    <w:rsid w:val="008C10AC"/>
    <w:rsid w:val="008C11C3"/>
    <w:rsid w:val="008C1516"/>
    <w:rsid w:val="008C1825"/>
    <w:rsid w:val="008C19B6"/>
    <w:rsid w:val="008C19C2"/>
    <w:rsid w:val="008C1ABA"/>
    <w:rsid w:val="008C2152"/>
    <w:rsid w:val="008C2164"/>
    <w:rsid w:val="008C2456"/>
    <w:rsid w:val="008C25B6"/>
    <w:rsid w:val="008C2A38"/>
    <w:rsid w:val="008C2E39"/>
    <w:rsid w:val="008C39FA"/>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58B"/>
    <w:rsid w:val="008D1DAF"/>
    <w:rsid w:val="008D21DE"/>
    <w:rsid w:val="008D279A"/>
    <w:rsid w:val="008D349B"/>
    <w:rsid w:val="008D4959"/>
    <w:rsid w:val="008D503C"/>
    <w:rsid w:val="008D5179"/>
    <w:rsid w:val="008D51B7"/>
    <w:rsid w:val="008D5F32"/>
    <w:rsid w:val="008D5F35"/>
    <w:rsid w:val="008D64E6"/>
    <w:rsid w:val="008D6B91"/>
    <w:rsid w:val="008D6D2B"/>
    <w:rsid w:val="008D6F1D"/>
    <w:rsid w:val="008D73C5"/>
    <w:rsid w:val="008D77B3"/>
    <w:rsid w:val="008D7B38"/>
    <w:rsid w:val="008D7FCB"/>
    <w:rsid w:val="008E03C8"/>
    <w:rsid w:val="008E13AC"/>
    <w:rsid w:val="008E21C7"/>
    <w:rsid w:val="008E2819"/>
    <w:rsid w:val="008E2922"/>
    <w:rsid w:val="008E317D"/>
    <w:rsid w:val="008E3535"/>
    <w:rsid w:val="008E3545"/>
    <w:rsid w:val="008E3BD8"/>
    <w:rsid w:val="008E405A"/>
    <w:rsid w:val="008E44B1"/>
    <w:rsid w:val="008E4DD2"/>
    <w:rsid w:val="008E56EB"/>
    <w:rsid w:val="008E61A8"/>
    <w:rsid w:val="008E632E"/>
    <w:rsid w:val="008E635F"/>
    <w:rsid w:val="008E636A"/>
    <w:rsid w:val="008E6742"/>
    <w:rsid w:val="008E6869"/>
    <w:rsid w:val="008E6953"/>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209"/>
    <w:rsid w:val="008F4906"/>
    <w:rsid w:val="008F537D"/>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987"/>
    <w:rsid w:val="00902B72"/>
    <w:rsid w:val="00902CEE"/>
    <w:rsid w:val="009031E1"/>
    <w:rsid w:val="009031FC"/>
    <w:rsid w:val="009033DF"/>
    <w:rsid w:val="00903CA4"/>
    <w:rsid w:val="00904071"/>
    <w:rsid w:val="0090417D"/>
    <w:rsid w:val="00904278"/>
    <w:rsid w:val="00904DD2"/>
    <w:rsid w:val="0090562C"/>
    <w:rsid w:val="00905683"/>
    <w:rsid w:val="009058DA"/>
    <w:rsid w:val="009063B8"/>
    <w:rsid w:val="00906418"/>
    <w:rsid w:val="009064C0"/>
    <w:rsid w:val="009067B2"/>
    <w:rsid w:val="00906A6B"/>
    <w:rsid w:val="00906C7D"/>
    <w:rsid w:val="00907039"/>
    <w:rsid w:val="0090764A"/>
    <w:rsid w:val="00907715"/>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66"/>
    <w:rsid w:val="00915E83"/>
    <w:rsid w:val="00916D60"/>
    <w:rsid w:val="00916E6B"/>
    <w:rsid w:val="00916FEA"/>
    <w:rsid w:val="00917B37"/>
    <w:rsid w:val="00917EE3"/>
    <w:rsid w:val="0092006F"/>
    <w:rsid w:val="009203EC"/>
    <w:rsid w:val="00920A40"/>
    <w:rsid w:val="00921633"/>
    <w:rsid w:val="009219F4"/>
    <w:rsid w:val="00921B13"/>
    <w:rsid w:val="00921BA1"/>
    <w:rsid w:val="00922160"/>
    <w:rsid w:val="0092228D"/>
    <w:rsid w:val="009227A0"/>
    <w:rsid w:val="009229C1"/>
    <w:rsid w:val="00922AC4"/>
    <w:rsid w:val="00922B48"/>
    <w:rsid w:val="00922C29"/>
    <w:rsid w:val="00922D35"/>
    <w:rsid w:val="00922F93"/>
    <w:rsid w:val="0092404B"/>
    <w:rsid w:val="0092494F"/>
    <w:rsid w:val="009249B4"/>
    <w:rsid w:val="00924D6C"/>
    <w:rsid w:val="00924F28"/>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DE6"/>
    <w:rsid w:val="00963EE0"/>
    <w:rsid w:val="00964070"/>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77FD2"/>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017"/>
    <w:rsid w:val="00991901"/>
    <w:rsid w:val="00991BCA"/>
    <w:rsid w:val="009923BE"/>
    <w:rsid w:val="00992EB4"/>
    <w:rsid w:val="009932D4"/>
    <w:rsid w:val="00993A47"/>
    <w:rsid w:val="009941C6"/>
    <w:rsid w:val="009943AE"/>
    <w:rsid w:val="0099490F"/>
    <w:rsid w:val="009959F2"/>
    <w:rsid w:val="00995FEE"/>
    <w:rsid w:val="0099671C"/>
    <w:rsid w:val="009968D9"/>
    <w:rsid w:val="00996BD1"/>
    <w:rsid w:val="009A0009"/>
    <w:rsid w:val="009A0460"/>
    <w:rsid w:val="009A0D9B"/>
    <w:rsid w:val="009A14E8"/>
    <w:rsid w:val="009A1702"/>
    <w:rsid w:val="009A17F4"/>
    <w:rsid w:val="009A1A33"/>
    <w:rsid w:val="009A1C15"/>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0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C9B"/>
    <w:rsid w:val="009D3D8D"/>
    <w:rsid w:val="009D404B"/>
    <w:rsid w:val="009D4182"/>
    <w:rsid w:val="009D4AC0"/>
    <w:rsid w:val="009D56E6"/>
    <w:rsid w:val="009D5932"/>
    <w:rsid w:val="009D5B50"/>
    <w:rsid w:val="009D66F4"/>
    <w:rsid w:val="009D6862"/>
    <w:rsid w:val="009D6B07"/>
    <w:rsid w:val="009D6BA5"/>
    <w:rsid w:val="009D6DB8"/>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266E"/>
    <w:rsid w:val="009E2F1B"/>
    <w:rsid w:val="009E34DE"/>
    <w:rsid w:val="009E3C5F"/>
    <w:rsid w:val="009E4129"/>
    <w:rsid w:val="009E467B"/>
    <w:rsid w:val="009E4785"/>
    <w:rsid w:val="009E5AE5"/>
    <w:rsid w:val="009E5C25"/>
    <w:rsid w:val="009E6585"/>
    <w:rsid w:val="009E6A82"/>
    <w:rsid w:val="009E6AF8"/>
    <w:rsid w:val="009E79EB"/>
    <w:rsid w:val="009F0068"/>
    <w:rsid w:val="009F097D"/>
    <w:rsid w:val="009F0F3E"/>
    <w:rsid w:val="009F1065"/>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53"/>
    <w:rsid w:val="009F5827"/>
    <w:rsid w:val="009F5993"/>
    <w:rsid w:val="009F5AA6"/>
    <w:rsid w:val="009F6402"/>
    <w:rsid w:val="009F6530"/>
    <w:rsid w:val="009F69BF"/>
    <w:rsid w:val="009F748B"/>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4693"/>
    <w:rsid w:val="00A151EF"/>
    <w:rsid w:val="00A153E5"/>
    <w:rsid w:val="00A156E1"/>
    <w:rsid w:val="00A15F21"/>
    <w:rsid w:val="00A16100"/>
    <w:rsid w:val="00A16596"/>
    <w:rsid w:val="00A17B0E"/>
    <w:rsid w:val="00A17FAC"/>
    <w:rsid w:val="00A206A9"/>
    <w:rsid w:val="00A20A02"/>
    <w:rsid w:val="00A2115A"/>
    <w:rsid w:val="00A21412"/>
    <w:rsid w:val="00A21711"/>
    <w:rsid w:val="00A21B63"/>
    <w:rsid w:val="00A21BFC"/>
    <w:rsid w:val="00A21DCD"/>
    <w:rsid w:val="00A22093"/>
    <w:rsid w:val="00A224DB"/>
    <w:rsid w:val="00A2274A"/>
    <w:rsid w:val="00A22D5B"/>
    <w:rsid w:val="00A23C24"/>
    <w:rsid w:val="00A24964"/>
    <w:rsid w:val="00A24DC8"/>
    <w:rsid w:val="00A24FAB"/>
    <w:rsid w:val="00A256E6"/>
    <w:rsid w:val="00A25A00"/>
    <w:rsid w:val="00A25A8A"/>
    <w:rsid w:val="00A25B26"/>
    <w:rsid w:val="00A25D3C"/>
    <w:rsid w:val="00A25F2D"/>
    <w:rsid w:val="00A26A82"/>
    <w:rsid w:val="00A27494"/>
    <w:rsid w:val="00A274E7"/>
    <w:rsid w:val="00A275D2"/>
    <w:rsid w:val="00A276F2"/>
    <w:rsid w:val="00A2772D"/>
    <w:rsid w:val="00A27769"/>
    <w:rsid w:val="00A30487"/>
    <w:rsid w:val="00A30694"/>
    <w:rsid w:val="00A30C5A"/>
    <w:rsid w:val="00A30EC3"/>
    <w:rsid w:val="00A31391"/>
    <w:rsid w:val="00A31CEB"/>
    <w:rsid w:val="00A3262E"/>
    <w:rsid w:val="00A32B0A"/>
    <w:rsid w:val="00A32D53"/>
    <w:rsid w:val="00A33671"/>
    <w:rsid w:val="00A33E84"/>
    <w:rsid w:val="00A3423D"/>
    <w:rsid w:val="00A343AA"/>
    <w:rsid w:val="00A34A3A"/>
    <w:rsid w:val="00A34E7C"/>
    <w:rsid w:val="00A352A8"/>
    <w:rsid w:val="00A358F9"/>
    <w:rsid w:val="00A35C3E"/>
    <w:rsid w:val="00A35D4F"/>
    <w:rsid w:val="00A35EFE"/>
    <w:rsid w:val="00A35FDB"/>
    <w:rsid w:val="00A361FC"/>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7D8"/>
    <w:rsid w:val="00A46FCA"/>
    <w:rsid w:val="00A5026F"/>
    <w:rsid w:val="00A506A9"/>
    <w:rsid w:val="00A509B8"/>
    <w:rsid w:val="00A50AD2"/>
    <w:rsid w:val="00A51727"/>
    <w:rsid w:val="00A518AD"/>
    <w:rsid w:val="00A51BE3"/>
    <w:rsid w:val="00A51D4B"/>
    <w:rsid w:val="00A51E23"/>
    <w:rsid w:val="00A52EA7"/>
    <w:rsid w:val="00A53E41"/>
    <w:rsid w:val="00A540AF"/>
    <w:rsid w:val="00A540D4"/>
    <w:rsid w:val="00A54EDB"/>
    <w:rsid w:val="00A54F90"/>
    <w:rsid w:val="00A55453"/>
    <w:rsid w:val="00A56B6A"/>
    <w:rsid w:val="00A56B8C"/>
    <w:rsid w:val="00A56CC4"/>
    <w:rsid w:val="00A57320"/>
    <w:rsid w:val="00A57A51"/>
    <w:rsid w:val="00A601B7"/>
    <w:rsid w:val="00A60380"/>
    <w:rsid w:val="00A60B50"/>
    <w:rsid w:val="00A60B89"/>
    <w:rsid w:val="00A6152C"/>
    <w:rsid w:val="00A61C6B"/>
    <w:rsid w:val="00A61D77"/>
    <w:rsid w:val="00A6236F"/>
    <w:rsid w:val="00A62646"/>
    <w:rsid w:val="00A62852"/>
    <w:rsid w:val="00A62C18"/>
    <w:rsid w:val="00A63179"/>
    <w:rsid w:val="00A63CB8"/>
    <w:rsid w:val="00A653FD"/>
    <w:rsid w:val="00A65921"/>
    <w:rsid w:val="00A6604E"/>
    <w:rsid w:val="00A66293"/>
    <w:rsid w:val="00A6635C"/>
    <w:rsid w:val="00A66609"/>
    <w:rsid w:val="00A66909"/>
    <w:rsid w:val="00A67113"/>
    <w:rsid w:val="00A6735D"/>
    <w:rsid w:val="00A679F2"/>
    <w:rsid w:val="00A67A99"/>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CD0"/>
    <w:rsid w:val="00A75F23"/>
    <w:rsid w:val="00A767DB"/>
    <w:rsid w:val="00A76AB4"/>
    <w:rsid w:val="00A76CE0"/>
    <w:rsid w:val="00A771DA"/>
    <w:rsid w:val="00A805A2"/>
    <w:rsid w:val="00A80C38"/>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5F59"/>
    <w:rsid w:val="00A97124"/>
    <w:rsid w:val="00A9723E"/>
    <w:rsid w:val="00A97C6C"/>
    <w:rsid w:val="00AA00B5"/>
    <w:rsid w:val="00AA025F"/>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57B"/>
    <w:rsid w:val="00AE465E"/>
    <w:rsid w:val="00AE4A0E"/>
    <w:rsid w:val="00AE4A78"/>
    <w:rsid w:val="00AE4B29"/>
    <w:rsid w:val="00AE546B"/>
    <w:rsid w:val="00AE54B1"/>
    <w:rsid w:val="00AE558F"/>
    <w:rsid w:val="00AE5777"/>
    <w:rsid w:val="00AE58FC"/>
    <w:rsid w:val="00AE6987"/>
    <w:rsid w:val="00AE69B8"/>
    <w:rsid w:val="00AE6C64"/>
    <w:rsid w:val="00AE6C9C"/>
    <w:rsid w:val="00AE6EC9"/>
    <w:rsid w:val="00AE7258"/>
    <w:rsid w:val="00AE775D"/>
    <w:rsid w:val="00AE7964"/>
    <w:rsid w:val="00AE7AD4"/>
    <w:rsid w:val="00AE7B00"/>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5FC9"/>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C16"/>
    <w:rsid w:val="00B06DEE"/>
    <w:rsid w:val="00B0736A"/>
    <w:rsid w:val="00B07568"/>
    <w:rsid w:val="00B07AB3"/>
    <w:rsid w:val="00B103D0"/>
    <w:rsid w:val="00B10701"/>
    <w:rsid w:val="00B10978"/>
    <w:rsid w:val="00B10998"/>
    <w:rsid w:val="00B110D2"/>
    <w:rsid w:val="00B11881"/>
    <w:rsid w:val="00B11AC6"/>
    <w:rsid w:val="00B11C21"/>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39E2"/>
    <w:rsid w:val="00B23D8E"/>
    <w:rsid w:val="00B245C6"/>
    <w:rsid w:val="00B24F0E"/>
    <w:rsid w:val="00B250AD"/>
    <w:rsid w:val="00B2562C"/>
    <w:rsid w:val="00B263A4"/>
    <w:rsid w:val="00B2654F"/>
    <w:rsid w:val="00B2717E"/>
    <w:rsid w:val="00B2784B"/>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6B0"/>
    <w:rsid w:val="00B3489F"/>
    <w:rsid w:val="00B34930"/>
    <w:rsid w:val="00B34D94"/>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D7E"/>
    <w:rsid w:val="00B45F6E"/>
    <w:rsid w:val="00B4660F"/>
    <w:rsid w:val="00B46750"/>
    <w:rsid w:val="00B4693A"/>
    <w:rsid w:val="00B46C08"/>
    <w:rsid w:val="00B46C2A"/>
    <w:rsid w:val="00B4723C"/>
    <w:rsid w:val="00B5093C"/>
    <w:rsid w:val="00B50E2B"/>
    <w:rsid w:val="00B510D5"/>
    <w:rsid w:val="00B53079"/>
    <w:rsid w:val="00B53245"/>
    <w:rsid w:val="00B533C7"/>
    <w:rsid w:val="00B53833"/>
    <w:rsid w:val="00B53E7C"/>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616F"/>
    <w:rsid w:val="00B66DA6"/>
    <w:rsid w:val="00B66EB3"/>
    <w:rsid w:val="00B66FFD"/>
    <w:rsid w:val="00B6704F"/>
    <w:rsid w:val="00B673BB"/>
    <w:rsid w:val="00B67870"/>
    <w:rsid w:val="00B67A1F"/>
    <w:rsid w:val="00B67E0A"/>
    <w:rsid w:val="00B703F8"/>
    <w:rsid w:val="00B70629"/>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8D1"/>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CC6"/>
    <w:rsid w:val="00BA52A5"/>
    <w:rsid w:val="00BA5BE4"/>
    <w:rsid w:val="00BA5F56"/>
    <w:rsid w:val="00BA6076"/>
    <w:rsid w:val="00BA60E7"/>
    <w:rsid w:val="00BA64BB"/>
    <w:rsid w:val="00BA67CF"/>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3AA"/>
    <w:rsid w:val="00BB559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C69"/>
    <w:rsid w:val="00BC55C7"/>
    <w:rsid w:val="00BC5BD2"/>
    <w:rsid w:val="00BC6026"/>
    <w:rsid w:val="00BC6048"/>
    <w:rsid w:val="00BC610D"/>
    <w:rsid w:val="00BC610F"/>
    <w:rsid w:val="00BC6C04"/>
    <w:rsid w:val="00BC6E7A"/>
    <w:rsid w:val="00BC7009"/>
    <w:rsid w:val="00BC720B"/>
    <w:rsid w:val="00BC7816"/>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5783"/>
    <w:rsid w:val="00BE60A6"/>
    <w:rsid w:val="00BE6470"/>
    <w:rsid w:val="00BE652B"/>
    <w:rsid w:val="00BE6641"/>
    <w:rsid w:val="00BE6EEF"/>
    <w:rsid w:val="00BE7718"/>
    <w:rsid w:val="00BE7921"/>
    <w:rsid w:val="00BE7A18"/>
    <w:rsid w:val="00BF0A2D"/>
    <w:rsid w:val="00BF0E9E"/>
    <w:rsid w:val="00BF1A6C"/>
    <w:rsid w:val="00BF1B98"/>
    <w:rsid w:val="00BF1D9A"/>
    <w:rsid w:val="00BF281D"/>
    <w:rsid w:val="00BF2A42"/>
    <w:rsid w:val="00BF2BC5"/>
    <w:rsid w:val="00BF394D"/>
    <w:rsid w:val="00BF3C6C"/>
    <w:rsid w:val="00BF3D50"/>
    <w:rsid w:val="00BF3E4C"/>
    <w:rsid w:val="00BF437A"/>
    <w:rsid w:val="00BF449B"/>
    <w:rsid w:val="00BF4551"/>
    <w:rsid w:val="00BF463B"/>
    <w:rsid w:val="00BF4E2A"/>
    <w:rsid w:val="00BF58F9"/>
    <w:rsid w:val="00BF5DAD"/>
    <w:rsid w:val="00BF5ECE"/>
    <w:rsid w:val="00BF602C"/>
    <w:rsid w:val="00BF603E"/>
    <w:rsid w:val="00BF6090"/>
    <w:rsid w:val="00BF7A7D"/>
    <w:rsid w:val="00C00031"/>
    <w:rsid w:val="00C000EF"/>
    <w:rsid w:val="00C00129"/>
    <w:rsid w:val="00C00825"/>
    <w:rsid w:val="00C01300"/>
    <w:rsid w:val="00C01642"/>
    <w:rsid w:val="00C016CB"/>
    <w:rsid w:val="00C01CDB"/>
    <w:rsid w:val="00C01E77"/>
    <w:rsid w:val="00C0287B"/>
    <w:rsid w:val="00C02A4D"/>
    <w:rsid w:val="00C02CAA"/>
    <w:rsid w:val="00C0362D"/>
    <w:rsid w:val="00C0369E"/>
    <w:rsid w:val="00C0376B"/>
    <w:rsid w:val="00C03BE8"/>
    <w:rsid w:val="00C03E08"/>
    <w:rsid w:val="00C049E0"/>
    <w:rsid w:val="00C050BC"/>
    <w:rsid w:val="00C05AD4"/>
    <w:rsid w:val="00C05D5C"/>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17AE"/>
    <w:rsid w:val="00C119FA"/>
    <w:rsid w:val="00C11BA8"/>
    <w:rsid w:val="00C12451"/>
    <w:rsid w:val="00C12606"/>
    <w:rsid w:val="00C12BD9"/>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4BF3"/>
    <w:rsid w:val="00C15379"/>
    <w:rsid w:val="00C15403"/>
    <w:rsid w:val="00C1545E"/>
    <w:rsid w:val="00C15538"/>
    <w:rsid w:val="00C157CB"/>
    <w:rsid w:val="00C157D8"/>
    <w:rsid w:val="00C163D3"/>
    <w:rsid w:val="00C16BDA"/>
    <w:rsid w:val="00C17552"/>
    <w:rsid w:val="00C1761B"/>
    <w:rsid w:val="00C176F0"/>
    <w:rsid w:val="00C177A5"/>
    <w:rsid w:val="00C17CBF"/>
    <w:rsid w:val="00C20418"/>
    <w:rsid w:val="00C20A7E"/>
    <w:rsid w:val="00C21473"/>
    <w:rsid w:val="00C21566"/>
    <w:rsid w:val="00C21590"/>
    <w:rsid w:val="00C219C3"/>
    <w:rsid w:val="00C21D6C"/>
    <w:rsid w:val="00C22419"/>
    <w:rsid w:val="00C224B4"/>
    <w:rsid w:val="00C225B2"/>
    <w:rsid w:val="00C226FF"/>
    <w:rsid w:val="00C2372F"/>
    <w:rsid w:val="00C239FB"/>
    <w:rsid w:val="00C24233"/>
    <w:rsid w:val="00C24B5C"/>
    <w:rsid w:val="00C250C2"/>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51FA"/>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A37"/>
    <w:rsid w:val="00C56B40"/>
    <w:rsid w:val="00C573FF"/>
    <w:rsid w:val="00C57ECA"/>
    <w:rsid w:val="00C602CD"/>
    <w:rsid w:val="00C60751"/>
    <w:rsid w:val="00C60B92"/>
    <w:rsid w:val="00C60DAB"/>
    <w:rsid w:val="00C60EC5"/>
    <w:rsid w:val="00C60FB0"/>
    <w:rsid w:val="00C610D0"/>
    <w:rsid w:val="00C6126C"/>
    <w:rsid w:val="00C612DD"/>
    <w:rsid w:val="00C6145E"/>
    <w:rsid w:val="00C61C4C"/>
    <w:rsid w:val="00C63306"/>
    <w:rsid w:val="00C63335"/>
    <w:rsid w:val="00C63407"/>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109D"/>
    <w:rsid w:val="00C8110D"/>
    <w:rsid w:val="00C81353"/>
    <w:rsid w:val="00C81562"/>
    <w:rsid w:val="00C81581"/>
    <w:rsid w:val="00C81A40"/>
    <w:rsid w:val="00C8261E"/>
    <w:rsid w:val="00C82798"/>
    <w:rsid w:val="00C829BA"/>
    <w:rsid w:val="00C831D6"/>
    <w:rsid w:val="00C83E10"/>
    <w:rsid w:val="00C84050"/>
    <w:rsid w:val="00C84AB7"/>
    <w:rsid w:val="00C857E5"/>
    <w:rsid w:val="00C85945"/>
    <w:rsid w:val="00C859AE"/>
    <w:rsid w:val="00C85E00"/>
    <w:rsid w:val="00C86534"/>
    <w:rsid w:val="00C86872"/>
    <w:rsid w:val="00C86CA5"/>
    <w:rsid w:val="00C874B6"/>
    <w:rsid w:val="00C87552"/>
    <w:rsid w:val="00C87C52"/>
    <w:rsid w:val="00C87FD1"/>
    <w:rsid w:val="00C9016D"/>
    <w:rsid w:val="00C9027E"/>
    <w:rsid w:val="00C90DDA"/>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87F"/>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A28"/>
    <w:rsid w:val="00CB0F57"/>
    <w:rsid w:val="00CB0FB8"/>
    <w:rsid w:val="00CB142E"/>
    <w:rsid w:val="00CB22D3"/>
    <w:rsid w:val="00CB24E4"/>
    <w:rsid w:val="00CB2F21"/>
    <w:rsid w:val="00CB30C0"/>
    <w:rsid w:val="00CB431C"/>
    <w:rsid w:val="00CB4736"/>
    <w:rsid w:val="00CB4AC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2B"/>
    <w:rsid w:val="00CC5A56"/>
    <w:rsid w:val="00CC6A0C"/>
    <w:rsid w:val="00CC72C9"/>
    <w:rsid w:val="00CC7DEB"/>
    <w:rsid w:val="00CD04A0"/>
    <w:rsid w:val="00CD0F0B"/>
    <w:rsid w:val="00CD16A0"/>
    <w:rsid w:val="00CD1E9F"/>
    <w:rsid w:val="00CD238F"/>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D3"/>
    <w:rsid w:val="00CE2B04"/>
    <w:rsid w:val="00CE2BFC"/>
    <w:rsid w:val="00CE31B9"/>
    <w:rsid w:val="00CE3499"/>
    <w:rsid w:val="00CE43A0"/>
    <w:rsid w:val="00CE4479"/>
    <w:rsid w:val="00CE4888"/>
    <w:rsid w:val="00CE496C"/>
    <w:rsid w:val="00CE4B7F"/>
    <w:rsid w:val="00CE4C79"/>
    <w:rsid w:val="00CE5B0F"/>
    <w:rsid w:val="00CE5DEE"/>
    <w:rsid w:val="00CE6B50"/>
    <w:rsid w:val="00CE79C7"/>
    <w:rsid w:val="00CE7CAD"/>
    <w:rsid w:val="00CF032E"/>
    <w:rsid w:val="00CF03B6"/>
    <w:rsid w:val="00CF05D8"/>
    <w:rsid w:val="00CF15D3"/>
    <w:rsid w:val="00CF165A"/>
    <w:rsid w:val="00CF1DF4"/>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D1"/>
    <w:rsid w:val="00D028A5"/>
    <w:rsid w:val="00D036EA"/>
    <w:rsid w:val="00D03721"/>
    <w:rsid w:val="00D0390D"/>
    <w:rsid w:val="00D03912"/>
    <w:rsid w:val="00D03CF2"/>
    <w:rsid w:val="00D03E76"/>
    <w:rsid w:val="00D043AD"/>
    <w:rsid w:val="00D0443A"/>
    <w:rsid w:val="00D04688"/>
    <w:rsid w:val="00D04AD9"/>
    <w:rsid w:val="00D04D9F"/>
    <w:rsid w:val="00D05592"/>
    <w:rsid w:val="00D05992"/>
    <w:rsid w:val="00D059A4"/>
    <w:rsid w:val="00D06029"/>
    <w:rsid w:val="00D06210"/>
    <w:rsid w:val="00D0694B"/>
    <w:rsid w:val="00D07ADF"/>
    <w:rsid w:val="00D07F42"/>
    <w:rsid w:val="00D10AD9"/>
    <w:rsid w:val="00D1162D"/>
    <w:rsid w:val="00D11801"/>
    <w:rsid w:val="00D11BEA"/>
    <w:rsid w:val="00D11F5B"/>
    <w:rsid w:val="00D123F9"/>
    <w:rsid w:val="00D12424"/>
    <w:rsid w:val="00D12E0F"/>
    <w:rsid w:val="00D130FC"/>
    <w:rsid w:val="00D1324F"/>
    <w:rsid w:val="00D1327A"/>
    <w:rsid w:val="00D1378F"/>
    <w:rsid w:val="00D145C1"/>
    <w:rsid w:val="00D145D3"/>
    <w:rsid w:val="00D1499A"/>
    <w:rsid w:val="00D14D8B"/>
    <w:rsid w:val="00D14DA0"/>
    <w:rsid w:val="00D15817"/>
    <w:rsid w:val="00D1596A"/>
    <w:rsid w:val="00D15C68"/>
    <w:rsid w:val="00D15F0A"/>
    <w:rsid w:val="00D16F94"/>
    <w:rsid w:val="00D17484"/>
    <w:rsid w:val="00D17CD9"/>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2F45"/>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290"/>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58C9"/>
    <w:rsid w:val="00D46F05"/>
    <w:rsid w:val="00D46FC6"/>
    <w:rsid w:val="00D471F3"/>
    <w:rsid w:val="00D501FC"/>
    <w:rsid w:val="00D50467"/>
    <w:rsid w:val="00D50AD8"/>
    <w:rsid w:val="00D51130"/>
    <w:rsid w:val="00D51C9F"/>
    <w:rsid w:val="00D51E97"/>
    <w:rsid w:val="00D51EA9"/>
    <w:rsid w:val="00D520D6"/>
    <w:rsid w:val="00D52136"/>
    <w:rsid w:val="00D5218D"/>
    <w:rsid w:val="00D527C3"/>
    <w:rsid w:val="00D52AA2"/>
    <w:rsid w:val="00D52CA1"/>
    <w:rsid w:val="00D52EC1"/>
    <w:rsid w:val="00D535E0"/>
    <w:rsid w:val="00D537BF"/>
    <w:rsid w:val="00D53CF8"/>
    <w:rsid w:val="00D54050"/>
    <w:rsid w:val="00D541C7"/>
    <w:rsid w:val="00D54292"/>
    <w:rsid w:val="00D5437C"/>
    <w:rsid w:val="00D5462A"/>
    <w:rsid w:val="00D54867"/>
    <w:rsid w:val="00D54C39"/>
    <w:rsid w:val="00D54FD8"/>
    <w:rsid w:val="00D55759"/>
    <w:rsid w:val="00D55E4E"/>
    <w:rsid w:val="00D560F0"/>
    <w:rsid w:val="00D56E7B"/>
    <w:rsid w:val="00D56EB4"/>
    <w:rsid w:val="00D56F1B"/>
    <w:rsid w:val="00D56FC3"/>
    <w:rsid w:val="00D57A4B"/>
    <w:rsid w:val="00D57BD4"/>
    <w:rsid w:val="00D57C32"/>
    <w:rsid w:val="00D57DDF"/>
    <w:rsid w:val="00D57E28"/>
    <w:rsid w:val="00D6003A"/>
    <w:rsid w:val="00D60051"/>
    <w:rsid w:val="00D60A8E"/>
    <w:rsid w:val="00D60EDE"/>
    <w:rsid w:val="00D615EC"/>
    <w:rsid w:val="00D617C0"/>
    <w:rsid w:val="00D61ED7"/>
    <w:rsid w:val="00D625A8"/>
    <w:rsid w:val="00D62F71"/>
    <w:rsid w:val="00D6300C"/>
    <w:rsid w:val="00D6301A"/>
    <w:rsid w:val="00D632CA"/>
    <w:rsid w:val="00D6427F"/>
    <w:rsid w:val="00D644E7"/>
    <w:rsid w:val="00D64785"/>
    <w:rsid w:val="00D64A01"/>
    <w:rsid w:val="00D64AB1"/>
    <w:rsid w:val="00D651C9"/>
    <w:rsid w:val="00D655F4"/>
    <w:rsid w:val="00D65A81"/>
    <w:rsid w:val="00D65E95"/>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9E1"/>
    <w:rsid w:val="00D81A5D"/>
    <w:rsid w:val="00D81ED8"/>
    <w:rsid w:val="00D821A2"/>
    <w:rsid w:val="00D821C6"/>
    <w:rsid w:val="00D82596"/>
    <w:rsid w:val="00D82AF0"/>
    <w:rsid w:val="00D82D88"/>
    <w:rsid w:val="00D83862"/>
    <w:rsid w:val="00D83CFD"/>
    <w:rsid w:val="00D8444B"/>
    <w:rsid w:val="00D84919"/>
    <w:rsid w:val="00D84D98"/>
    <w:rsid w:val="00D85143"/>
    <w:rsid w:val="00D859A0"/>
    <w:rsid w:val="00D86323"/>
    <w:rsid w:val="00D86B92"/>
    <w:rsid w:val="00D8744D"/>
    <w:rsid w:val="00D912C3"/>
    <w:rsid w:val="00D9168E"/>
    <w:rsid w:val="00D919D8"/>
    <w:rsid w:val="00D91C0E"/>
    <w:rsid w:val="00D92102"/>
    <w:rsid w:val="00D925D7"/>
    <w:rsid w:val="00D929AC"/>
    <w:rsid w:val="00D932B4"/>
    <w:rsid w:val="00D93A49"/>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A00C3"/>
    <w:rsid w:val="00DA01F3"/>
    <w:rsid w:val="00DA0411"/>
    <w:rsid w:val="00DA085B"/>
    <w:rsid w:val="00DA1D3A"/>
    <w:rsid w:val="00DA1E17"/>
    <w:rsid w:val="00DA1EA1"/>
    <w:rsid w:val="00DA1EB6"/>
    <w:rsid w:val="00DA2186"/>
    <w:rsid w:val="00DA225C"/>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400"/>
    <w:rsid w:val="00DB77FD"/>
    <w:rsid w:val="00DB7ABF"/>
    <w:rsid w:val="00DC018F"/>
    <w:rsid w:val="00DC02DE"/>
    <w:rsid w:val="00DC053E"/>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CC"/>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CA5"/>
    <w:rsid w:val="00DD5E8D"/>
    <w:rsid w:val="00DD5FAB"/>
    <w:rsid w:val="00DD661D"/>
    <w:rsid w:val="00DD672A"/>
    <w:rsid w:val="00DD6C08"/>
    <w:rsid w:val="00DD770B"/>
    <w:rsid w:val="00DD7A99"/>
    <w:rsid w:val="00DD7B9B"/>
    <w:rsid w:val="00DD7CC2"/>
    <w:rsid w:val="00DD7E6B"/>
    <w:rsid w:val="00DE07A3"/>
    <w:rsid w:val="00DE0AFE"/>
    <w:rsid w:val="00DE12B2"/>
    <w:rsid w:val="00DE1632"/>
    <w:rsid w:val="00DE18A2"/>
    <w:rsid w:val="00DE2255"/>
    <w:rsid w:val="00DE23CA"/>
    <w:rsid w:val="00DE26C4"/>
    <w:rsid w:val="00DE28E0"/>
    <w:rsid w:val="00DE2B7B"/>
    <w:rsid w:val="00DE2CB7"/>
    <w:rsid w:val="00DE2DC0"/>
    <w:rsid w:val="00DE39E0"/>
    <w:rsid w:val="00DE3E08"/>
    <w:rsid w:val="00DE41E9"/>
    <w:rsid w:val="00DE41EC"/>
    <w:rsid w:val="00DE48E0"/>
    <w:rsid w:val="00DE48EC"/>
    <w:rsid w:val="00DE4D83"/>
    <w:rsid w:val="00DE527C"/>
    <w:rsid w:val="00DE5410"/>
    <w:rsid w:val="00DE5510"/>
    <w:rsid w:val="00DE5764"/>
    <w:rsid w:val="00DE7004"/>
    <w:rsid w:val="00DE702B"/>
    <w:rsid w:val="00DE7B07"/>
    <w:rsid w:val="00DE7C1C"/>
    <w:rsid w:val="00DF0D42"/>
    <w:rsid w:val="00DF18D6"/>
    <w:rsid w:val="00DF1B3A"/>
    <w:rsid w:val="00DF204C"/>
    <w:rsid w:val="00DF234D"/>
    <w:rsid w:val="00DF2595"/>
    <w:rsid w:val="00DF25EC"/>
    <w:rsid w:val="00DF273E"/>
    <w:rsid w:val="00DF3066"/>
    <w:rsid w:val="00DF3127"/>
    <w:rsid w:val="00DF3A62"/>
    <w:rsid w:val="00DF40AD"/>
    <w:rsid w:val="00DF4772"/>
    <w:rsid w:val="00DF4AA5"/>
    <w:rsid w:val="00DF4E6C"/>
    <w:rsid w:val="00DF50B3"/>
    <w:rsid w:val="00DF51CD"/>
    <w:rsid w:val="00DF53F7"/>
    <w:rsid w:val="00DF5C36"/>
    <w:rsid w:val="00DF5C8D"/>
    <w:rsid w:val="00DF5FA5"/>
    <w:rsid w:val="00DF6F9C"/>
    <w:rsid w:val="00E00F39"/>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104D5"/>
    <w:rsid w:val="00E10730"/>
    <w:rsid w:val="00E10D93"/>
    <w:rsid w:val="00E11587"/>
    <w:rsid w:val="00E11665"/>
    <w:rsid w:val="00E11914"/>
    <w:rsid w:val="00E119BE"/>
    <w:rsid w:val="00E11BFB"/>
    <w:rsid w:val="00E1262B"/>
    <w:rsid w:val="00E12884"/>
    <w:rsid w:val="00E12A80"/>
    <w:rsid w:val="00E12C88"/>
    <w:rsid w:val="00E13596"/>
    <w:rsid w:val="00E135EA"/>
    <w:rsid w:val="00E139D1"/>
    <w:rsid w:val="00E13A9A"/>
    <w:rsid w:val="00E140EE"/>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787"/>
    <w:rsid w:val="00E22FEF"/>
    <w:rsid w:val="00E235D0"/>
    <w:rsid w:val="00E2380B"/>
    <w:rsid w:val="00E23A21"/>
    <w:rsid w:val="00E24517"/>
    <w:rsid w:val="00E247A6"/>
    <w:rsid w:val="00E24972"/>
    <w:rsid w:val="00E24CDC"/>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09D2"/>
    <w:rsid w:val="00E3130D"/>
    <w:rsid w:val="00E31DB4"/>
    <w:rsid w:val="00E32489"/>
    <w:rsid w:val="00E325DB"/>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2E37"/>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5E64"/>
    <w:rsid w:val="00E46F98"/>
    <w:rsid w:val="00E47B06"/>
    <w:rsid w:val="00E47BD8"/>
    <w:rsid w:val="00E47C91"/>
    <w:rsid w:val="00E47E6E"/>
    <w:rsid w:val="00E5146B"/>
    <w:rsid w:val="00E5151B"/>
    <w:rsid w:val="00E51A26"/>
    <w:rsid w:val="00E5236D"/>
    <w:rsid w:val="00E52ABA"/>
    <w:rsid w:val="00E53BC0"/>
    <w:rsid w:val="00E5476A"/>
    <w:rsid w:val="00E54C6D"/>
    <w:rsid w:val="00E54CCC"/>
    <w:rsid w:val="00E55289"/>
    <w:rsid w:val="00E552EB"/>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35C2"/>
    <w:rsid w:val="00E64791"/>
    <w:rsid w:val="00E6482C"/>
    <w:rsid w:val="00E6491B"/>
    <w:rsid w:val="00E64D78"/>
    <w:rsid w:val="00E64EB8"/>
    <w:rsid w:val="00E65341"/>
    <w:rsid w:val="00E6537C"/>
    <w:rsid w:val="00E653FE"/>
    <w:rsid w:val="00E6553C"/>
    <w:rsid w:val="00E65876"/>
    <w:rsid w:val="00E659C4"/>
    <w:rsid w:val="00E6617D"/>
    <w:rsid w:val="00E66415"/>
    <w:rsid w:val="00E6643E"/>
    <w:rsid w:val="00E6652D"/>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395"/>
    <w:rsid w:val="00E92995"/>
    <w:rsid w:val="00E92D32"/>
    <w:rsid w:val="00E93198"/>
    <w:rsid w:val="00E935AB"/>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7E1"/>
    <w:rsid w:val="00EA383A"/>
    <w:rsid w:val="00EA3CA6"/>
    <w:rsid w:val="00EA3D51"/>
    <w:rsid w:val="00EA42A8"/>
    <w:rsid w:val="00EA4617"/>
    <w:rsid w:val="00EA52B8"/>
    <w:rsid w:val="00EA5A9B"/>
    <w:rsid w:val="00EA5AE1"/>
    <w:rsid w:val="00EA6551"/>
    <w:rsid w:val="00EA65DD"/>
    <w:rsid w:val="00EA70CA"/>
    <w:rsid w:val="00EA798A"/>
    <w:rsid w:val="00EA7BAE"/>
    <w:rsid w:val="00EA7C79"/>
    <w:rsid w:val="00EA7C86"/>
    <w:rsid w:val="00EA7CBC"/>
    <w:rsid w:val="00EA7FA2"/>
    <w:rsid w:val="00EB0215"/>
    <w:rsid w:val="00EB04C8"/>
    <w:rsid w:val="00EB0A21"/>
    <w:rsid w:val="00EB149B"/>
    <w:rsid w:val="00EB15A1"/>
    <w:rsid w:val="00EB1A5A"/>
    <w:rsid w:val="00EB2184"/>
    <w:rsid w:val="00EB242F"/>
    <w:rsid w:val="00EB2AE3"/>
    <w:rsid w:val="00EB2FCE"/>
    <w:rsid w:val="00EB4BB1"/>
    <w:rsid w:val="00EB521B"/>
    <w:rsid w:val="00EB64C6"/>
    <w:rsid w:val="00EB6E7D"/>
    <w:rsid w:val="00EB7228"/>
    <w:rsid w:val="00EB79A3"/>
    <w:rsid w:val="00EC015A"/>
    <w:rsid w:val="00EC0336"/>
    <w:rsid w:val="00EC03A6"/>
    <w:rsid w:val="00EC0C37"/>
    <w:rsid w:val="00EC110E"/>
    <w:rsid w:val="00EC1115"/>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102"/>
    <w:rsid w:val="00ED4402"/>
    <w:rsid w:val="00ED452A"/>
    <w:rsid w:val="00ED5F77"/>
    <w:rsid w:val="00ED6523"/>
    <w:rsid w:val="00ED67C5"/>
    <w:rsid w:val="00ED6939"/>
    <w:rsid w:val="00ED7135"/>
    <w:rsid w:val="00ED7494"/>
    <w:rsid w:val="00ED7807"/>
    <w:rsid w:val="00ED7CA7"/>
    <w:rsid w:val="00EE02DB"/>
    <w:rsid w:val="00EE0B21"/>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F9C"/>
    <w:rsid w:val="00EE62DE"/>
    <w:rsid w:val="00EE698A"/>
    <w:rsid w:val="00EE6B85"/>
    <w:rsid w:val="00EE6E97"/>
    <w:rsid w:val="00EE729E"/>
    <w:rsid w:val="00EE778E"/>
    <w:rsid w:val="00EE7C7A"/>
    <w:rsid w:val="00EE7E36"/>
    <w:rsid w:val="00EF0174"/>
    <w:rsid w:val="00EF06ED"/>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53C"/>
    <w:rsid w:val="00EF4701"/>
    <w:rsid w:val="00EF5244"/>
    <w:rsid w:val="00EF5341"/>
    <w:rsid w:val="00EF58F7"/>
    <w:rsid w:val="00EF5A39"/>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237E"/>
    <w:rsid w:val="00F023C5"/>
    <w:rsid w:val="00F0306E"/>
    <w:rsid w:val="00F03123"/>
    <w:rsid w:val="00F03ECC"/>
    <w:rsid w:val="00F04065"/>
    <w:rsid w:val="00F0493D"/>
    <w:rsid w:val="00F05305"/>
    <w:rsid w:val="00F0570D"/>
    <w:rsid w:val="00F0585D"/>
    <w:rsid w:val="00F05AD4"/>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B81"/>
    <w:rsid w:val="00F15F45"/>
    <w:rsid w:val="00F165BD"/>
    <w:rsid w:val="00F1677E"/>
    <w:rsid w:val="00F1707B"/>
    <w:rsid w:val="00F1774E"/>
    <w:rsid w:val="00F179DC"/>
    <w:rsid w:val="00F20B74"/>
    <w:rsid w:val="00F20E6F"/>
    <w:rsid w:val="00F21074"/>
    <w:rsid w:val="00F2153D"/>
    <w:rsid w:val="00F21736"/>
    <w:rsid w:val="00F21DCA"/>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4F17"/>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6C0"/>
    <w:rsid w:val="00F35735"/>
    <w:rsid w:val="00F35759"/>
    <w:rsid w:val="00F35BA3"/>
    <w:rsid w:val="00F3618A"/>
    <w:rsid w:val="00F363E0"/>
    <w:rsid w:val="00F36A3C"/>
    <w:rsid w:val="00F36A6F"/>
    <w:rsid w:val="00F36AC7"/>
    <w:rsid w:val="00F36FBB"/>
    <w:rsid w:val="00F375B4"/>
    <w:rsid w:val="00F37BB3"/>
    <w:rsid w:val="00F37E3A"/>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379"/>
    <w:rsid w:val="00F455DD"/>
    <w:rsid w:val="00F456B3"/>
    <w:rsid w:val="00F45EC5"/>
    <w:rsid w:val="00F46029"/>
    <w:rsid w:val="00F46ACF"/>
    <w:rsid w:val="00F46B43"/>
    <w:rsid w:val="00F46F94"/>
    <w:rsid w:val="00F47BBE"/>
    <w:rsid w:val="00F47BF4"/>
    <w:rsid w:val="00F50320"/>
    <w:rsid w:val="00F50656"/>
    <w:rsid w:val="00F506CF"/>
    <w:rsid w:val="00F508D1"/>
    <w:rsid w:val="00F50D10"/>
    <w:rsid w:val="00F50DBC"/>
    <w:rsid w:val="00F51C5A"/>
    <w:rsid w:val="00F5204E"/>
    <w:rsid w:val="00F52B60"/>
    <w:rsid w:val="00F53E44"/>
    <w:rsid w:val="00F54257"/>
    <w:rsid w:val="00F5453B"/>
    <w:rsid w:val="00F54830"/>
    <w:rsid w:val="00F54C67"/>
    <w:rsid w:val="00F54CD1"/>
    <w:rsid w:val="00F54F46"/>
    <w:rsid w:val="00F55646"/>
    <w:rsid w:val="00F55726"/>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495"/>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E5D"/>
    <w:rsid w:val="00F71F11"/>
    <w:rsid w:val="00F7203A"/>
    <w:rsid w:val="00F72419"/>
    <w:rsid w:val="00F726C8"/>
    <w:rsid w:val="00F727A3"/>
    <w:rsid w:val="00F72D1D"/>
    <w:rsid w:val="00F739E8"/>
    <w:rsid w:val="00F73EBA"/>
    <w:rsid w:val="00F753EE"/>
    <w:rsid w:val="00F7566F"/>
    <w:rsid w:val="00F7669A"/>
    <w:rsid w:val="00F76C82"/>
    <w:rsid w:val="00F76CF8"/>
    <w:rsid w:val="00F772B7"/>
    <w:rsid w:val="00F7751F"/>
    <w:rsid w:val="00F779A3"/>
    <w:rsid w:val="00F77AFF"/>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6DA9"/>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AD1"/>
    <w:rsid w:val="00F9615B"/>
    <w:rsid w:val="00F96265"/>
    <w:rsid w:val="00F96864"/>
    <w:rsid w:val="00F97511"/>
    <w:rsid w:val="00F97548"/>
    <w:rsid w:val="00F97F79"/>
    <w:rsid w:val="00FA0408"/>
    <w:rsid w:val="00FA063C"/>
    <w:rsid w:val="00FA0A8B"/>
    <w:rsid w:val="00FA0ABC"/>
    <w:rsid w:val="00FA1155"/>
    <w:rsid w:val="00FA1823"/>
    <w:rsid w:val="00FA2200"/>
    <w:rsid w:val="00FA2597"/>
    <w:rsid w:val="00FA46BC"/>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FCA"/>
    <w:rsid w:val="00FC67D1"/>
    <w:rsid w:val="00FC74B2"/>
    <w:rsid w:val="00FC764E"/>
    <w:rsid w:val="00FC7FE4"/>
    <w:rsid w:val="00FD03B0"/>
    <w:rsid w:val="00FD0408"/>
    <w:rsid w:val="00FD05D5"/>
    <w:rsid w:val="00FD1936"/>
    <w:rsid w:val="00FD1B04"/>
    <w:rsid w:val="00FD1C6B"/>
    <w:rsid w:val="00FD24BB"/>
    <w:rsid w:val="00FD28E5"/>
    <w:rsid w:val="00FD338B"/>
    <w:rsid w:val="00FD3CC5"/>
    <w:rsid w:val="00FD424E"/>
    <w:rsid w:val="00FD4A5B"/>
    <w:rsid w:val="00FD4C58"/>
    <w:rsid w:val="00FD50EA"/>
    <w:rsid w:val="00FD5A03"/>
    <w:rsid w:val="00FD5FCB"/>
    <w:rsid w:val="00FD7110"/>
    <w:rsid w:val="00FE07B5"/>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B67"/>
    <w:rsid w:val="00FF0EE6"/>
    <w:rsid w:val="00FF10EF"/>
    <w:rsid w:val="00FF1918"/>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3C7EE7"/>
  <w15:chartTrackingRefBased/>
  <w15:docId w15:val="{17522DB1-7B7F-4EC6-A784-CC4792BC9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9"/>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Strong">
    <w:name w:val="Strong"/>
    <w:basedOn w:val="DefaultParagraphFont"/>
    <w:uiPriority w:val="22"/>
    <w:qFormat/>
    <w:rsid w:val="006315F8"/>
    <w:rPr>
      <w:b/>
      <w:bCs/>
    </w:rPr>
  </w:style>
  <w:style w:type="paragraph" w:customStyle="1" w:styleId="3GPPHeader">
    <w:name w:val="3GPP_Header"/>
    <w:basedOn w:val="Normal"/>
    <w:qFormat/>
    <w:rsid w:val="003D62CD"/>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character" w:customStyle="1" w:styleId="ListParagraphChar">
    <w:name w:val="List Paragraph Char"/>
    <w:link w:val="ListParagraph"/>
    <w:uiPriority w:val="34"/>
    <w:rsid w:val="003D62CD"/>
    <w:rPr>
      <w:rFonts w:ascii="Calibri" w:eastAsia="Calibri" w:hAnsi="Calibri" w:cs="Calibri"/>
      <w:sz w:val="22"/>
      <w:szCs w:val="22"/>
    </w:rPr>
  </w:style>
  <w:style w:type="character" w:styleId="PlaceholderText">
    <w:name w:val="Placeholder Text"/>
    <w:basedOn w:val="DefaultParagraphFont"/>
    <w:uiPriority w:val="99"/>
    <w:semiHidden/>
    <w:rsid w:val="00E309D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1242365">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581992205">
      <w:bodyDiv w:val="1"/>
      <w:marLeft w:val="0"/>
      <w:marRight w:val="0"/>
      <w:marTop w:val="0"/>
      <w:marBottom w:val="0"/>
      <w:divBdr>
        <w:top w:val="none" w:sz="0" w:space="0" w:color="auto"/>
        <w:left w:val="none" w:sz="0" w:space="0" w:color="auto"/>
        <w:bottom w:val="none" w:sz="0" w:space="0" w:color="auto"/>
        <w:right w:val="none" w:sz="0" w:space="0" w:color="auto"/>
      </w:divBdr>
    </w:div>
    <w:div w:id="584001402">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372613341">
      <w:bodyDiv w:val="1"/>
      <w:marLeft w:val="0"/>
      <w:marRight w:val="0"/>
      <w:marTop w:val="0"/>
      <w:marBottom w:val="0"/>
      <w:divBdr>
        <w:top w:val="none" w:sz="0" w:space="0" w:color="auto"/>
        <w:left w:val="none" w:sz="0" w:space="0" w:color="auto"/>
        <w:bottom w:val="none" w:sz="0" w:space="0" w:color="auto"/>
        <w:right w:val="none" w:sz="0" w:space="0" w:color="auto"/>
      </w:divBdr>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44284901">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82681-DFD1-4E56-A206-5C8998C83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1385</TotalTime>
  <Pages>1</Pages>
  <Words>2245</Words>
  <Characters>12800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Harrison</dc:creator>
  <cp:keywords/>
  <cp:lastModifiedBy>Shiwei</cp:lastModifiedBy>
  <cp:revision>43</cp:revision>
  <dcterms:created xsi:type="dcterms:W3CDTF">2016-11-04T05:31:00Z</dcterms:created>
  <dcterms:modified xsi:type="dcterms:W3CDTF">2017-02-07T05:32:00Z</dcterms:modified>
</cp:coreProperties>
</file>